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001294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tblLook w:val="04A0" w:firstRow="1" w:lastRow="0" w:firstColumn="1" w:lastColumn="0" w:noHBand="0" w:noVBand="1"/>
      </w:tblPr>
      <w:tblGrid>
        <w:gridCol w:w="2689"/>
        <w:gridCol w:w="6809"/>
      </w:tblGrid>
      <w:tr w:rsidR="001E1CB5" w:rsidRPr="002F3C27" w14:paraId="6AF04652" w14:textId="77777777" w:rsidTr="001E1CB5">
        <w:tc>
          <w:tcPr>
            <w:tcW w:w="2689" w:type="dxa"/>
            <w:hideMark/>
          </w:tcPr>
          <w:p w14:paraId="7DD5A35C" w14:textId="5E888989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3C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ja-JP"/>
              </w:rPr>
              <w:drawing>
                <wp:inline distT="0" distB="0" distL="0" distR="0" wp14:anchorId="208D18E0" wp14:editId="1EEF547A">
                  <wp:extent cx="1533525" cy="7239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9" w:type="dxa"/>
            <w:hideMark/>
          </w:tcPr>
          <w:p w14:paraId="07E8FA5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Министерство науки и высшего образования Российской Федерации</w:t>
            </w:r>
          </w:p>
          <w:p w14:paraId="0FD856B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Федеральное государственное бюджетное образовательное учреждение</w:t>
            </w:r>
          </w:p>
          <w:p w14:paraId="79844B8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353579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</w:t>
            </w:r>
          </w:p>
          <w:p w14:paraId="0F53D69C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Филиал федерального государственного бюджетного образовательного учреждения</w:t>
            </w:r>
          </w:p>
          <w:p w14:paraId="1E5CCC3B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913B7B1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 в г. Новокуйбышевске</w:t>
            </w:r>
          </w:p>
          <w:p w14:paraId="347AED59" w14:textId="77777777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x-none"/>
              </w:rPr>
              <w:t>(филиал ФГБОУ ВО «СамГТУ» в г. Новокуйбышевске)</w:t>
            </w:r>
          </w:p>
        </w:tc>
      </w:tr>
    </w:tbl>
    <w:p w14:paraId="1EC6B393" w14:textId="77777777" w:rsidR="001E1CB5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41577A7A" w14:textId="77777777" w:rsidR="00E54F65" w:rsidRPr="002F3C27" w:rsidRDefault="00E54F65" w:rsidP="001E1CB5">
      <w:pPr>
        <w:rPr>
          <w:rFonts w:ascii="Times New Roman" w:hAnsi="Times New Roman" w:cs="Times New Roman"/>
          <w:sz w:val="28"/>
          <w:szCs w:val="28"/>
        </w:rPr>
      </w:pPr>
    </w:p>
    <w:p w14:paraId="47E3C493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 xml:space="preserve">Кафедра «Электроэнергетика, электротехника и </w:t>
      </w:r>
    </w:p>
    <w:p w14:paraId="07F921C2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автоматизация технологических процессов" (НФ-ЭЭиАТП)»</w:t>
      </w:r>
    </w:p>
    <w:p w14:paraId="7B90C798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7E6E3EFB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6C3F10D4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18C3619E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6B663005" w14:textId="76B7B368" w:rsidR="001E1CB5" w:rsidRPr="002F3C27" w:rsidRDefault="001E1CB5" w:rsidP="00E54F65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F3C27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Методические указания по выполнению лабораторных работ по дисциплине </w:t>
      </w:r>
      <w:r w:rsidR="00D52F62" w:rsidRPr="00D52F62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Б1.О.02.03 </w:t>
      </w:r>
      <w:r w:rsidRPr="002F3C27">
        <w:rPr>
          <w:rFonts w:ascii="Times New Roman" w:hAnsi="Times New Roman" w:cs="Times New Roman"/>
          <w:b/>
          <w:sz w:val="28"/>
          <w:szCs w:val="28"/>
          <w:u w:val="single"/>
        </w:rPr>
        <w:t>«Физика»</w:t>
      </w:r>
    </w:p>
    <w:p w14:paraId="4A4D2A40" w14:textId="77777777" w:rsidR="001E1CB5" w:rsidRPr="00E54F65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54F65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Наименование дисциплины </w:t>
      </w:r>
    </w:p>
    <w:p w14:paraId="0D5AAB9A" w14:textId="77777777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6A75D7F5" w14:textId="46BC7F41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студентов очной форм</w:t>
      </w:r>
      <w:r w:rsid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обучения </w:t>
      </w:r>
    </w:p>
    <w:p w14:paraId="7CC50655" w14:textId="78E36A9F" w:rsidR="00D52F62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направления подготовки </w:t>
      </w:r>
      <w:r w:rsidR="006D5E60">
        <w:rPr>
          <w:rFonts w:ascii="Times New Roman" w:eastAsiaTheme="minorEastAsia" w:hAnsi="Times New Roman" w:cs="Times New Roman"/>
          <w:sz w:val="28"/>
          <w:szCs w:val="28"/>
          <w:lang w:eastAsia="ru-RU"/>
        </w:rPr>
        <w:t>18</w:t>
      </w:r>
      <w:r w:rsidR="008B019F" w:rsidRPr="008B019F">
        <w:rPr>
          <w:rFonts w:ascii="Times New Roman" w:eastAsiaTheme="minorEastAsia" w:hAnsi="Times New Roman" w:cs="Times New Roman"/>
          <w:sz w:val="28"/>
          <w:szCs w:val="28"/>
          <w:lang w:eastAsia="ru-RU"/>
        </w:rPr>
        <w:t>.03.01 Химия</w:t>
      </w:r>
    </w:p>
    <w:p w14:paraId="04FAA494" w14:textId="51795177" w:rsidR="001E1CB5" w:rsidRDefault="001E1CB5" w:rsidP="008B019F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профиль </w:t>
      </w:r>
      <w:r w:rsidR="008B019F" w:rsidRPr="008B019F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Органическая и биоорганическая химия</w:t>
      </w:r>
    </w:p>
    <w:p w14:paraId="2E1E8F5E" w14:textId="77777777" w:rsidR="001E1CB5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3637182D" w14:textId="77777777" w:rsidR="008B019F" w:rsidRDefault="008B019F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7AA736EF" w14:textId="77777777" w:rsidR="008B019F" w:rsidRDefault="008B019F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42848D7C" w14:textId="77777777" w:rsidR="008B019F" w:rsidRPr="002F3C27" w:rsidRDefault="008B019F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1F14B5A" w14:textId="4B45E0D7" w:rsidR="001E1CB5" w:rsidRPr="00DE058A" w:rsidRDefault="001E1CB5" w:rsidP="00DE058A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г. Новокуйбышевск, 2026 г.</w:t>
      </w:r>
    </w:p>
    <w:p w14:paraId="0075B0A2" w14:textId="5E042849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608A4E29" w14:textId="77777777" w:rsidR="001E1CB5" w:rsidRDefault="001E1CB5" w:rsidP="007A6635">
      <w:pPr>
        <w:pStyle w:val="a3"/>
        <w:jc w:val="center"/>
        <w:rPr>
          <w:sz w:val="28"/>
          <w:szCs w:val="28"/>
        </w:rPr>
      </w:pPr>
    </w:p>
    <w:p w14:paraId="08E2653A" w14:textId="77777777" w:rsidR="00CC4148" w:rsidRPr="00CC4148" w:rsidRDefault="00CC4148" w:rsidP="00CC4148">
      <w:pPr>
        <w:rPr>
          <w:rFonts w:ascii="Arial" w:eastAsia="Calibri" w:hAnsi="Arial" w:cs="Arial"/>
        </w:rPr>
      </w:pPr>
    </w:p>
    <w:p w14:paraId="70522787" w14:textId="77777777" w:rsidR="00CC4148" w:rsidRPr="00CC4148" w:rsidRDefault="00CC4148" w:rsidP="00CC4148">
      <w:pPr>
        <w:tabs>
          <w:tab w:val="left" w:pos="300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C4148">
        <w:rPr>
          <w:rFonts w:ascii="Times New Roman" w:eastAsia="Calibri" w:hAnsi="Times New Roman" w:cs="Times New Roman"/>
          <w:b/>
          <w:sz w:val="28"/>
          <w:szCs w:val="28"/>
        </w:rPr>
        <w:t>СОДЕРЖАНИЕ</w:t>
      </w:r>
    </w:p>
    <w:tbl>
      <w:tblPr>
        <w:tblStyle w:val="11"/>
        <w:tblW w:w="9192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7938"/>
        <w:gridCol w:w="687"/>
      </w:tblGrid>
      <w:tr w:rsidR="00CC4148" w:rsidRPr="00CC4148" w14:paraId="04D9F657" w14:textId="77777777" w:rsidTr="00CC4148">
        <w:tc>
          <w:tcPr>
            <w:tcW w:w="567" w:type="dxa"/>
          </w:tcPr>
          <w:p w14:paraId="1AC34E7F" w14:textId="77777777" w:rsidR="00CC4148" w:rsidRPr="00CC4148" w:rsidRDefault="00CC4148" w:rsidP="00CC4148">
            <w:pPr>
              <w:tabs>
                <w:tab w:val="left" w:pos="-103"/>
                <w:tab w:val="left" w:pos="3000"/>
              </w:tabs>
              <w:ind w:left="-103" w:firstLine="103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938" w:type="dxa"/>
          </w:tcPr>
          <w:p w14:paraId="51A719B4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Правила работы в лаборатории</w:t>
            </w:r>
          </w:p>
        </w:tc>
        <w:tc>
          <w:tcPr>
            <w:tcW w:w="687" w:type="dxa"/>
          </w:tcPr>
          <w:p w14:paraId="1291F7BE" w14:textId="77777777" w:rsidR="00CC4148" w:rsidRP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CC4148" w:rsidRPr="00CC4148" w14:paraId="12C56143" w14:textId="77777777" w:rsidTr="00CC4148">
        <w:tc>
          <w:tcPr>
            <w:tcW w:w="567" w:type="dxa"/>
          </w:tcPr>
          <w:p w14:paraId="38CC1191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938" w:type="dxa"/>
          </w:tcPr>
          <w:p w14:paraId="07CAB6BB" w14:textId="673D486A" w:rsidR="00CC4148" w:rsidRPr="00CC4148" w:rsidRDefault="00CC4148" w:rsidP="00CC4148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 1 «Соударение шаров» </w:t>
            </w:r>
          </w:p>
        </w:tc>
        <w:tc>
          <w:tcPr>
            <w:tcW w:w="687" w:type="dxa"/>
          </w:tcPr>
          <w:p w14:paraId="06D0C940" w14:textId="77777777" w:rsidR="00CC4148" w:rsidRP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CC4148" w:rsidRPr="00CC4148" w14:paraId="29C317E5" w14:textId="77777777" w:rsidTr="00CC4148">
        <w:tc>
          <w:tcPr>
            <w:tcW w:w="567" w:type="dxa"/>
          </w:tcPr>
          <w:p w14:paraId="393105FB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938" w:type="dxa"/>
          </w:tcPr>
          <w:p w14:paraId="28BF4254" w14:textId="14D2E7AD" w:rsidR="00CC4148" w:rsidRPr="00CC4148" w:rsidRDefault="00CC4148" w:rsidP="00CC4148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bookmarkStart w:id="0" w:name="_Hlk229560212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№2 «Маятник Максвелла» </w:t>
            </w:r>
            <w:bookmarkEnd w:id="0"/>
          </w:p>
        </w:tc>
        <w:tc>
          <w:tcPr>
            <w:tcW w:w="687" w:type="dxa"/>
          </w:tcPr>
          <w:p w14:paraId="4C6069AE" w14:textId="6086F8C7" w:rsidR="00CC4148" w:rsidRP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CC4148" w:rsidRPr="00CC4148" w14:paraId="39FAE53E" w14:textId="77777777" w:rsidTr="00CC4148">
        <w:tc>
          <w:tcPr>
            <w:tcW w:w="567" w:type="dxa"/>
          </w:tcPr>
          <w:p w14:paraId="3C78844F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938" w:type="dxa"/>
          </w:tcPr>
          <w:p w14:paraId="7678958D" w14:textId="2816DF2C" w:rsidR="00CC4148" w:rsidRPr="00CC4148" w:rsidRDefault="00CC4148" w:rsidP="00CC4148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№3 «Изучение терморезистора. Определение температурного коэффициента сопротивления терморезистора» </w:t>
            </w:r>
          </w:p>
        </w:tc>
        <w:tc>
          <w:tcPr>
            <w:tcW w:w="687" w:type="dxa"/>
          </w:tcPr>
          <w:p w14:paraId="107C6398" w14:textId="77777777" w:rsid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F057213" w14:textId="77777777" w:rsid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B0E2DAC" w14:textId="74E8F3DC" w:rsidR="00CC4148" w:rsidRP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CC4148" w:rsidRPr="00CC4148" w14:paraId="1C08C992" w14:textId="77777777" w:rsidTr="00CC4148">
        <w:tc>
          <w:tcPr>
            <w:tcW w:w="567" w:type="dxa"/>
          </w:tcPr>
          <w:p w14:paraId="6939597B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938" w:type="dxa"/>
          </w:tcPr>
          <w:p w14:paraId="582ABB58" w14:textId="34195686" w:rsidR="00CC4148" w:rsidRPr="00CC4148" w:rsidRDefault="00CC4148" w:rsidP="00CC4148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№4 «</w:t>
            </w:r>
            <w:proofErr w:type="spellStart"/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Теромоэлектричество</w:t>
            </w:r>
            <w:proofErr w:type="spellEnd"/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Эффект </w:t>
            </w:r>
            <w:proofErr w:type="spellStart"/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Зеебека</w:t>
            </w:r>
            <w:proofErr w:type="spellEnd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4B193429" w14:textId="77777777" w:rsidR="002D3941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A61FBE0" w14:textId="22BFE326" w:rsidR="00CC4148" w:rsidRPr="00CC4148" w:rsidRDefault="00CC4148" w:rsidP="002D3941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 w:rsidR="002D3941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CC4148" w:rsidRPr="00CC4148" w14:paraId="2E0B222A" w14:textId="77777777" w:rsidTr="00CC4148">
        <w:tc>
          <w:tcPr>
            <w:tcW w:w="567" w:type="dxa"/>
          </w:tcPr>
          <w:p w14:paraId="1829AFFF" w14:textId="77777777" w:rsidR="00CC4148" w:rsidRPr="00CC4148" w:rsidRDefault="00CC4148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938" w:type="dxa"/>
          </w:tcPr>
          <w:p w14:paraId="125187D5" w14:textId="1806EAE6" w:rsidR="00CC4148" w:rsidRPr="00CC4148" w:rsidRDefault="00CC4148" w:rsidP="00CC414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№5 «</w:t>
            </w:r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Определение удельного заряда электрона при помощи </w:t>
            </w:r>
            <w:proofErr w:type="gramStart"/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вольт-амперной</w:t>
            </w:r>
            <w:proofErr w:type="gramEnd"/>
            <w:r w:rsidR="002D3941"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характеристики ненасыщенного вакуумного диода</w:t>
            </w: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5C6E37D2" w14:textId="77777777" w:rsidR="002D3941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B604AF5" w14:textId="77777777" w:rsidR="002D3941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CD4A0B6" w14:textId="09DE6F5E" w:rsidR="00CC4148" w:rsidRPr="00CC4148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  <w:p w14:paraId="64265802" w14:textId="77777777" w:rsidR="00CC4148" w:rsidRPr="00CC4148" w:rsidRDefault="00CC4148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941" w:rsidRPr="00CC4148" w14:paraId="30C507E2" w14:textId="77777777" w:rsidTr="00CC4148">
        <w:tc>
          <w:tcPr>
            <w:tcW w:w="567" w:type="dxa"/>
          </w:tcPr>
          <w:p w14:paraId="1CD200FE" w14:textId="356327F0" w:rsidR="002D3941" w:rsidRPr="00CC4148" w:rsidRDefault="002D3941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938" w:type="dxa"/>
          </w:tcPr>
          <w:p w14:paraId="3F7CD356" w14:textId="76DCEB1A" w:rsidR="002D3941" w:rsidRPr="00CC4148" w:rsidRDefault="002D3941" w:rsidP="00CC414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№6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дифракции Фраунгофера на дифракционной решётке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143436B7" w14:textId="77777777" w:rsidR="002D3941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2C45386" w14:textId="3223BE1B" w:rsidR="002D3941" w:rsidRPr="00CC4148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53</w:t>
            </w:r>
          </w:p>
        </w:tc>
      </w:tr>
      <w:tr w:rsidR="002D3941" w:rsidRPr="00CC4148" w14:paraId="71AA461F" w14:textId="77777777" w:rsidTr="00CC4148">
        <w:tc>
          <w:tcPr>
            <w:tcW w:w="567" w:type="dxa"/>
          </w:tcPr>
          <w:p w14:paraId="11CC3887" w14:textId="66E9CA00" w:rsidR="002D3941" w:rsidRPr="00CC4148" w:rsidRDefault="002D3941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938" w:type="dxa"/>
          </w:tcPr>
          <w:p w14:paraId="62A15B32" w14:textId="76D93210" w:rsidR="002D3941" w:rsidRPr="00CC4148" w:rsidRDefault="002D3941" w:rsidP="002D394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внешнего фотоэффекта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05627CC3" w14:textId="77777777" w:rsidR="002D3941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63348A4B" w14:textId="2E58FC83" w:rsidR="002D3941" w:rsidRPr="00CC4148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59</w:t>
            </w:r>
          </w:p>
        </w:tc>
      </w:tr>
      <w:tr w:rsidR="002D3941" w:rsidRPr="00CC4148" w14:paraId="285725DE" w14:textId="77777777" w:rsidTr="00CC4148">
        <w:tc>
          <w:tcPr>
            <w:tcW w:w="567" w:type="dxa"/>
          </w:tcPr>
          <w:p w14:paraId="2C50FC2A" w14:textId="77777777" w:rsidR="002D3941" w:rsidRPr="00CC4148" w:rsidRDefault="002D3941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39E69620" w14:textId="77777777" w:rsidR="002D3941" w:rsidRPr="00CC4148" w:rsidRDefault="002D3941" w:rsidP="00CC414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5E1A0C4F" w14:textId="77777777" w:rsidR="002D3941" w:rsidRPr="00CC4148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D3941" w:rsidRPr="00CC4148" w14:paraId="1C0D6C3C" w14:textId="77777777" w:rsidTr="00CC4148">
        <w:tc>
          <w:tcPr>
            <w:tcW w:w="567" w:type="dxa"/>
          </w:tcPr>
          <w:p w14:paraId="32547018" w14:textId="77777777" w:rsidR="002D3941" w:rsidRPr="00CC4148" w:rsidRDefault="002D3941" w:rsidP="00CC4148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6C5D1644" w14:textId="77777777" w:rsidR="002D3941" w:rsidRPr="00CC4148" w:rsidRDefault="002D3941" w:rsidP="00CC414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4A2C2ED5" w14:textId="77777777" w:rsidR="002D3941" w:rsidRPr="00CC4148" w:rsidRDefault="002D3941" w:rsidP="00CC4148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14:paraId="34E56C56" w14:textId="75292360" w:rsidR="006027A6" w:rsidRDefault="006027A6" w:rsidP="006027A6">
      <w:pPr>
        <w:pStyle w:val="a3"/>
        <w:jc w:val="center"/>
        <w:rPr>
          <w:sz w:val="28"/>
          <w:szCs w:val="28"/>
        </w:rPr>
      </w:pPr>
    </w:p>
    <w:p w14:paraId="6079F93B" w14:textId="336758A4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51649CE" w14:textId="77777777" w:rsidR="006027A6" w:rsidRPr="006027A6" w:rsidRDefault="006027A6" w:rsidP="006027A6">
      <w:pPr>
        <w:tabs>
          <w:tab w:val="left" w:pos="3000"/>
        </w:tabs>
        <w:ind w:left="-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ПРАВИЛА РАБОТЫ В ЛАБОРАТОРИИ</w:t>
      </w:r>
    </w:p>
    <w:p w14:paraId="331A3CA1" w14:textId="6661B312" w:rsidR="006027A6" w:rsidRPr="006027A6" w:rsidRDefault="006027A6" w:rsidP="006027A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Правила работы в лаборатории при проведении лабораторных работ по дисциплине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Физика</w:t>
      </w: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1094A955" w14:textId="77777777" w:rsidR="006027A6" w:rsidRPr="006027A6" w:rsidRDefault="006027A6" w:rsidP="006027A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1.1 Общие положения </w:t>
      </w:r>
    </w:p>
    <w:p w14:paraId="3230E83D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Настоящие правила обязательны для исполнения всеми студентами, преподавателями и сотрудниками, находящимися в лаборатории.</w:t>
      </w:r>
    </w:p>
    <w:p w14:paraId="194A352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Нарушение правил влечет за собой предупреждение, отстранение от работы и/или другие дисциплинарные меры, предусмотренные уставом учебного заведения.</w:t>
      </w:r>
    </w:p>
    <w:p w14:paraId="4EE57CC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лаборатории не несет ответственности за несчастные случаи, произошедшие в результате несоблюдения настоящих правил.</w:t>
      </w:r>
    </w:p>
    <w:p w14:paraId="54F07179" w14:textId="77777777" w:rsidR="006027A6" w:rsidRPr="006027A6" w:rsidRDefault="006027A6" w:rsidP="006027A6">
      <w:pPr>
        <w:spacing w:after="0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1.2 Инструктаж по технике безопасности</w:t>
      </w:r>
    </w:p>
    <w:p w14:paraId="273E1BF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Перед началом каждой лабораторной работы студент обязан пройти инструктаж.</w:t>
      </w:r>
    </w:p>
    <w:p w14:paraId="14C4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Инструктаж </w:t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может быть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как общим (в начале семестра), так и индивидуальным (перед каждой работой, если это необходимо).</w:t>
      </w:r>
    </w:p>
    <w:p w14:paraId="44A5F50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Инструктаж включает:</w:t>
      </w:r>
    </w:p>
    <w:p w14:paraId="2DB6FB7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в лаборатории.</w:t>
      </w:r>
    </w:p>
    <w:p w14:paraId="5FDAEFB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Меры безопасности при работе с компьютерной техникой (электробезопасность, правильная посадка за рабочим местом, перерывы).</w:t>
      </w:r>
    </w:p>
    <w:p w14:paraId="6D2AD1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с программным обеспечением (особенно с незнакомым).</w:t>
      </w:r>
    </w:p>
    <w:p w14:paraId="1EC3CB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хранения и использования данных (конфиденциальность, резервное копирование).</w:t>
      </w:r>
    </w:p>
    <w:p w14:paraId="586AC6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Подтверждение прохождения инструктажа – подпись в журнале (при необходимости).</w:t>
      </w:r>
    </w:p>
    <w:p w14:paraId="134F18D7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 Меры безопасности</w:t>
      </w:r>
    </w:p>
    <w:p w14:paraId="5C78A3E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1.3.1. Общие требования:</w:t>
      </w:r>
    </w:p>
    <w:p w14:paraId="1B33DC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Поддерживайте чистоту и порядок на рабочем месте.</w:t>
      </w:r>
    </w:p>
    <w:p w14:paraId="2F96A56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оставляйте личные вещи на проходах и рабочих столах.</w:t>
      </w:r>
    </w:p>
    <w:p w14:paraId="41551652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употребляйте пищу и напитки за компьютерами.</w:t>
      </w:r>
    </w:p>
    <w:p w14:paraId="78462BD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используйте постороннее программное обеспечение без разрешения преподавателя.</w:t>
      </w:r>
    </w:p>
    <w:p w14:paraId="370BDD9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Сообщайте о любых неисправностях оборудования или программного обеспечения лаборанту или преподавателю.</w:t>
      </w:r>
    </w:p>
    <w:p w14:paraId="5D40129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1.3.2. Электробезопасность:</w:t>
      </w:r>
    </w:p>
    <w:p w14:paraId="7E15070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касайтесь оголенных проводов и поврежденных розеток.</w:t>
      </w:r>
    </w:p>
    <w:p w14:paraId="07BCC81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работайте с неисправным оборудованием.</w:t>
      </w:r>
    </w:p>
    <w:p w14:paraId="70557EC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пытайтесь самостоятельно ремонтировать компьютерную технику.</w:t>
      </w:r>
    </w:p>
    <w:p w14:paraId="1AEEC49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1.3.3.</w:t>
      </w:r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Работа с компьютерной техникой:</w:t>
      </w:r>
    </w:p>
    <w:p w14:paraId="54F86BD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Соблюдайте правильную осанку при работе за компьютером.</w:t>
      </w:r>
    </w:p>
    <w:p w14:paraId="594EA7B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делайте перерывы для отдыха глаз и разминки.</w:t>
      </w:r>
    </w:p>
    <w:p w14:paraId="39842A2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перекрывайте вентиляционные отверстия на системном блоке и мониторе.</w:t>
      </w:r>
    </w:p>
    <w:p w14:paraId="1E52403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1.3.4. Работа с программным обеспечением и данными:</w:t>
      </w:r>
    </w:p>
    <w:p w14:paraId="54761EE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только лицензионное программное обеспечение.</w:t>
      </w:r>
    </w:p>
    <w:p w14:paraId="528B473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устанавливайте программное обеспечение без разрешения преподавателя.</w:t>
      </w:r>
    </w:p>
    <w:p w14:paraId="44392DDA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Создавайте резервные копии своих данных.</w:t>
      </w:r>
    </w:p>
    <w:p w14:paraId="60A0E89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Соблюдайте конфиденциальность данных (особенно при работе с реальными данными о сотрудниках).</w:t>
      </w:r>
    </w:p>
    <w:p w14:paraId="18081E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распространяйте персональные данные без разрешения.</w:t>
      </w:r>
    </w:p>
    <w:p w14:paraId="0A8ED9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посещайте сайты, содержащие вирусы или вредоносное программное обеспечение.</w:t>
      </w:r>
    </w:p>
    <w:p w14:paraId="253BC65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1.3.5. Профилактика компьютерных заболеваний:</w:t>
      </w:r>
    </w:p>
    <w:p w14:paraId="0135D21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проветривайте помещение лаборатории.</w:t>
      </w:r>
    </w:p>
    <w:p w14:paraId="08C8F92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средства защиты от излучения монитора (при необходимости).</w:t>
      </w:r>
    </w:p>
    <w:p w14:paraId="210ADCE8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1.4 Ответственность</w:t>
      </w:r>
    </w:p>
    <w:p w14:paraId="38C974C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сохранность оборудования и программного обеспечения, предоставленных для выполнения лабораторной работы.</w:t>
      </w:r>
    </w:p>
    <w:p w14:paraId="2392CDB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случае повреждения по вине студента, он обязан возместить ущерб в установленном порядке.</w:t>
      </w:r>
    </w:p>
    <w:p w14:paraId="51EB344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нарушение конфиденциальности данных.</w:t>
      </w:r>
    </w:p>
    <w:p w14:paraId="4741949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EDFD95" w14:textId="77777777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 Алгоритм проведения лабораторной работы </w:t>
      </w:r>
    </w:p>
    <w:p w14:paraId="7A2614B8" w14:textId="42E916D1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по дисциплине 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Физика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»</w:t>
      </w:r>
    </w:p>
    <w:p w14:paraId="21F5BDA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2.1.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Подготовка к лабораторной работе:</w:t>
      </w:r>
    </w:p>
    <w:p w14:paraId="6B7944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Получение задания от преподавателя (описание задачи, данные, требования к отчету).</w:t>
      </w:r>
    </w:p>
    <w:p w14:paraId="2654085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Изучение теоретического материала (конспекты, учебники, методические указания).</w:t>
      </w:r>
    </w:p>
    <w:p w14:paraId="00D19A4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Ознакомление с используемым программным обеспечением (например, MS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Excel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, R,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Python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>, специализированные HR-аналитические инструменты).</w:t>
      </w:r>
    </w:p>
    <w:p w14:paraId="0417412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плана выполнения работы.</w:t>
      </w:r>
    </w:p>
    <w:p w14:paraId="0B2B159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2.2.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Начало лабораторной работы:</w:t>
      </w:r>
    </w:p>
    <w:p w14:paraId="0EE8FFF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Запуск необходимого программного обеспечения.</w:t>
      </w:r>
    </w:p>
    <w:p w14:paraId="1BB0455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Загрузка предоставленных данных или подготовка данных самостоятельно.</w:t>
      </w:r>
    </w:p>
    <w:p w14:paraId="5461A0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новых файлов для хранения результатов работы.</w:t>
      </w:r>
    </w:p>
    <w:p w14:paraId="4066E96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2.3.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Выполнение работы:</w:t>
      </w:r>
    </w:p>
    <w:p w14:paraId="4715F22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Выполнение анализа данных в соответствии с заданием.</w:t>
      </w:r>
    </w:p>
    <w:p w14:paraId="2FF8CB0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данных.</w:t>
      </w:r>
    </w:p>
    <w:p w14:paraId="76913F6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Выбор и применение подходящих методов анализа (статистические методы, визуализация данных, машинное обучение).</w:t>
      </w:r>
    </w:p>
    <w:p w14:paraId="3D3A42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Интерпретация результатов анализа.</w:t>
      </w:r>
    </w:p>
    <w:p w14:paraId="7F0DCBB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Фиксация промежуточных результатов.</w:t>
      </w:r>
    </w:p>
    <w:p w14:paraId="4F4C826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таблиц, графиков, диаграмм для визуализации данных.</w:t>
      </w:r>
    </w:p>
    <w:p w14:paraId="45342E6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Формулировка выводов и рекомендаций на основе результатов анализа.</w:t>
      </w:r>
    </w:p>
    <w:p w14:paraId="7DE4A54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2.4.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Завершение работы:</w:t>
      </w:r>
    </w:p>
    <w:p w14:paraId="47A513F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Сохранение всех рабочих файлов.</w:t>
      </w:r>
    </w:p>
    <w:p w14:paraId="22FBEB1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Закрытие программного обеспечения.</w:t>
      </w:r>
    </w:p>
    <w:p w14:paraId="3576643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Удаление временных файлов (при необходимости).</w:t>
      </w:r>
    </w:p>
    <w:p w14:paraId="19F0494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Уборка рабочего места.</w:t>
      </w:r>
    </w:p>
    <w:p w14:paraId="3239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2.5.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Оформление отчета:</w:t>
      </w:r>
    </w:p>
    <w:p w14:paraId="5626F38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отчете должны быть четко сформулированы цель работы, описание использованных методов, результаты анализа (с таблицами, графиками), выводы и рекомендации.</w:t>
      </w:r>
    </w:p>
    <w:p w14:paraId="2F5A7E1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Отчет должен быть оформлен в соответствии с требованиями преподавателя.</w:t>
      </w:r>
    </w:p>
    <w:p w14:paraId="3DA3A9E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Обязательно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указывайте источники данных и использованного программного обеспечения.</w:t>
      </w:r>
    </w:p>
    <w:p w14:paraId="4AB98DD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2.6.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Защита лабораторной работы:</w:t>
      </w:r>
    </w:p>
    <w:p w14:paraId="4B83F8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Демонстрация преподавателю результатов работы.</w:t>
      </w:r>
    </w:p>
    <w:p w14:paraId="20DA8C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Ответы на вопросы по методике анализа, интерпретации результатов и сделанным выводам.</w:t>
      </w:r>
    </w:p>
    <w:p w14:paraId="7B4635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Объяснение ограничений использованных методов.</w:t>
      </w:r>
    </w:p>
    <w:p w14:paraId="4F8DB7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Предложения по дальнейшему развитию анализа.</w:t>
      </w:r>
    </w:p>
    <w:p w14:paraId="0AC69847" w14:textId="77777777" w:rsidR="006027A6" w:rsidRPr="006027A6" w:rsidRDefault="006027A6" w:rsidP="006027A6">
      <w:pPr>
        <w:spacing w:after="0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Обоснование практической значимости полученных результатов</w:t>
      </w:r>
    </w:p>
    <w:p w14:paraId="1EC05041" w14:textId="77777777" w:rsidR="006027A6" w:rsidRDefault="006027A6" w:rsidP="007A6635">
      <w:pPr>
        <w:pStyle w:val="a3"/>
        <w:jc w:val="center"/>
        <w:rPr>
          <w:sz w:val="28"/>
          <w:szCs w:val="28"/>
        </w:rPr>
      </w:pPr>
    </w:p>
    <w:p w14:paraId="425B2C0B" w14:textId="031D37DB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12F47D91" w14:textId="77777777" w:rsidR="006027A6" w:rsidRPr="002F3C27" w:rsidRDefault="006027A6" w:rsidP="007A6635">
      <w:pPr>
        <w:pStyle w:val="a3"/>
        <w:jc w:val="center"/>
        <w:rPr>
          <w:sz w:val="28"/>
          <w:szCs w:val="28"/>
        </w:rPr>
      </w:pPr>
    </w:p>
    <w:p w14:paraId="0506BE2A" w14:textId="081A4969" w:rsidR="001E1CB5" w:rsidRPr="006027A6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>Лабораторная работа №1 «Соударение шаров»</w:t>
      </w:r>
    </w:p>
    <w:p w14:paraId="65B8731C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</w:p>
    <w:p w14:paraId="7024E83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Техника безопасности:</w:t>
      </w:r>
    </w:p>
    <w:p w14:paraId="52ED67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Внимательно изучите порядок выполнения работы.</w:t>
      </w:r>
    </w:p>
    <w:p w14:paraId="789B805C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При неисправности установки сообщите об этом лаборанту.</w:t>
      </w:r>
    </w:p>
    <w:p w14:paraId="00983B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Будьте осторожны, возможно поражение электрическим током.</w:t>
      </w:r>
    </w:p>
    <w:p w14:paraId="6B3F4876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Цель работы: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определение времени соударения для различных пар шаров. Определение коэффициентов восстановления скорости и энергии упругого удара.</w:t>
      </w:r>
    </w:p>
    <w:p w14:paraId="75CBC98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Оборудование:</w:t>
      </w:r>
      <w:r w:rsidRPr="00C26679">
        <w:rPr>
          <w:rFonts w:ascii="Times New Roman" w:eastAsia="Aptos" w:hAnsi="Times New Roman" w:cs="Times New Roman"/>
          <w:sz w:val="28"/>
        </w:rPr>
        <w:t xml:space="preserve"> установка «Соударение шаров» ФМ 17.</w:t>
      </w:r>
    </w:p>
    <w:p w14:paraId="25FE62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Теоретическая часть</w:t>
      </w:r>
    </w:p>
    <w:p w14:paraId="2B0881F5" w14:textId="205234FA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При соударени</w:t>
      </w:r>
      <w:r w:rsidR="002D3941">
        <w:rPr>
          <w:rFonts w:ascii="Times New Roman" w:eastAsia="Aptos" w:hAnsi="Times New Roman" w:cs="Times New Roman"/>
          <w:sz w:val="28"/>
        </w:rPr>
        <w:t>и</w:t>
      </w:r>
      <w:r w:rsidRPr="00C26679">
        <w:rPr>
          <w:rFonts w:ascii="Times New Roman" w:eastAsia="Aptos" w:hAnsi="Times New Roman" w:cs="Times New Roman"/>
          <w:sz w:val="28"/>
        </w:rPr>
        <w:t xml:space="preserve"> шаров силы взаимодействия довольно резко изменяются с расстоянием между центрами масс, весь процесс взаимодействия протекает в очень малом пространстве и в очень короткий промежуток времени. Такое взаимодействие называют ударом.</w:t>
      </w:r>
    </w:p>
    <w:p w14:paraId="006E5D4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Различают два вида ударов: если тела являются абсолютно упругими, то удар называют абсолютно упругим. Если же тела абсолютно неупругие, то удар абсолютно неупругий. В данной лабораторной работе мы будем рассматривать только центральный удар, то есть удар, который происходит по линии, соединяющий центы шаров.</w:t>
      </w:r>
    </w:p>
    <w:p w14:paraId="24FD85B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</w:t>
      </w:r>
      <w:r w:rsidRPr="00C26679">
        <w:rPr>
          <w:rFonts w:ascii="Times New Roman" w:eastAsia="Aptos" w:hAnsi="Times New Roman" w:cs="Times New Roman"/>
          <w:b/>
          <w:bCs/>
          <w:sz w:val="28"/>
        </w:rPr>
        <w:t>абсолютно неупругий удар</w:t>
      </w:r>
      <w:r w:rsidRPr="00C26679">
        <w:rPr>
          <w:rFonts w:ascii="Times New Roman" w:eastAsia="Aptos" w:hAnsi="Times New Roman" w:cs="Times New Roman"/>
          <w:sz w:val="28"/>
        </w:rPr>
        <w:t>. Этот удар можно наблюдать на двух свинцовых или восковых шарах, подвешенных на нити одинаковой длинны. Процесс соударения протекает следующим образом. Как только шары А и В придут в соприкосновение, начнется их деформация, в результате которой возникнут силы сопротивления (вязкое трение), затормаживающие шар А и ускоряющие шар В. Так как эти силы пропорциональны скорости изменения деформации (т. е. относительной скорости движения шаров), то по мере уменьшения относительной скорости они убывают и обращаются в нуль, как только скорости шаров выровняться. С этого момента шары, «слившись», движутся вместе.</w:t>
      </w:r>
    </w:p>
    <w:p w14:paraId="2CFFD9A2" w14:textId="77777777" w:rsidR="00C26679" w:rsidRPr="00C26679" w:rsidRDefault="00C26679" w:rsidP="00C26679">
      <w:pPr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br w:type="page"/>
      </w:r>
    </w:p>
    <w:p w14:paraId="6E4CEF82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задачу о ударе неупругих шаров количественно. Будем считать, что на них ни какие третьи тела не действуют. Тогда шары образуют замкнутую систему, в которой можно применить законы сохранения энергии и импульса. Однако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силы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действующие на них не консервативны. Поэтому к системе применим закон сохранения энергии:</w:t>
      </w: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anchor distT="0" distB="0" distL="114300" distR="114300" simplePos="0" relativeHeight="251659264" behindDoc="0" locked="0" layoutInCell="1" allowOverlap="1" wp14:anchorId="324CA8EC" wp14:editId="41F92EA4">
            <wp:simplePos x="0" y="0"/>
            <wp:positionH relativeFrom="column">
              <wp:posOffset>-485775</wp:posOffset>
            </wp:positionH>
            <wp:positionV relativeFrom="paragraph">
              <wp:posOffset>0</wp:posOffset>
            </wp:positionV>
            <wp:extent cx="2618522" cy="2247900"/>
            <wp:effectExtent l="0" t="0" r="0" b="0"/>
            <wp:wrapSquare wrapText="bothSides"/>
            <wp:docPr id="81866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6513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2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D33A5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Aptos" w:hAnsi="Cambria Math" w:cs="Times New Roman"/>
                  <w:sz w:val="28"/>
                </w:rPr>
                <m:t>A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=E-</m:t>
              </m:r>
              <m:sSup>
                <m:s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</w:rPr>
              </m:ctrlPr>
            </m:e>
          </m:eqArr>
        </m:oMath>
      </m:oMathPara>
    </w:p>
    <w:p w14:paraId="7C0301E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А- работа не упругих (консервативных) сил; E и E′ – полная энергия двух шаров соответственно до и после удара, состоящая из кинетической энергии обоих шаров и потенциальной энергии их взаимодействия между собой:</w:t>
      </w:r>
    </w:p>
    <w:p w14:paraId="1A6CE744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E=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+U,        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+U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e>
              </m:d>
            </m:e>
          </m:eqArr>
        </m:oMath>
      </m:oMathPara>
    </w:p>
    <w:p w14:paraId="5EF0E85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до и после удара шары не взаимодействуют, то 0=′ =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proofErr w:type="spellEnd"/>
      <w:r w:rsidRPr="00C26679">
        <w:rPr>
          <w:rFonts w:ascii="Times New Roman" w:eastAsia="Times New Roman" w:hAnsi="Times New Roman" w:cs="Times New Roman"/>
          <w:sz w:val="28"/>
        </w:rPr>
        <w:t xml:space="preserve"> и </w:t>
      </w:r>
    </w:p>
    <w:p w14:paraId="5B0EBDE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соотношение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(1)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принимает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вид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>:</w:t>
      </w:r>
    </w:p>
    <w:p w14:paraId="5F992941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-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3</m:t>
                  </m:r>
                </m:e>
              </m:d>
            </m:e>
          </m:eqArr>
        </m:oMath>
      </m:oMathPara>
    </w:p>
    <w:p w14:paraId="11D07BA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Или </w:t>
      </w:r>
      <m:oMath>
        <m:eqArr>
          <m:eqArrPr>
            <m:maxDist m:val="1"/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eqArr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e>
                </m:d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lang w:val="en-US"/>
                      </w:rPr>
                      <m:t>v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'2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</w:rPr>
              <m:t>-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</w:rPr>
              <m:t>=</m:t>
            </m:r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A</m:t>
            </m:r>
            <m:r>
              <w:rPr>
                <w:rFonts w:ascii="Cambria Math" w:eastAsia="Times New Roman" w:hAnsi="Cambria Math" w:cs="Times New Roman"/>
                <w:sz w:val="28"/>
              </w:rPr>
              <m:t>#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</w:rPr>
                  <m:t>4</m:t>
                </m:r>
              </m:e>
            </m:d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e>
        </m:eqArr>
      </m:oMath>
    </w:p>
    <w:p w14:paraId="0623A13D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 xml:space="preserve">1, </w:t>
      </w:r>
      <w:r w:rsidRPr="00C26679">
        <w:rPr>
          <w:rFonts w:ascii="Times New Roman" w:eastAsia="Times New Roman" w:hAnsi="Times New Roman" w:cs="Times New Roman"/>
          <w:sz w:val="28"/>
        </w:rPr>
        <w:t>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массы шаров;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>,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их скорости до соударения; v′ - скорость шаров после удара. Поскольку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A&lt;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>0, то равенство (3) показывает, что кинетическая энергия системы уменьшилась. Деформация и нагрев шаров произошли за счет убыли кинетической энергии.</w:t>
      </w:r>
    </w:p>
    <w:p w14:paraId="1FED5B28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Для определения конечной скорости шаров </w:t>
      </w:r>
      <m:oMath>
        <m:acc>
          <m:accPr>
            <m:chr m:val="̃"/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accPr>
          <m:e>
            <m:r>
              <w:rPr>
                <w:rFonts w:ascii="Cambria Math" w:eastAsia="Times New Roman" w:hAnsi="Cambria Math" w:cs="Times New Roman"/>
                <w:sz w:val="28"/>
              </w:rPr>
              <m:t>v</m:t>
            </m:r>
          </m:e>
        </m:acc>
      </m:oMath>
      <w:r w:rsidRPr="00C26679">
        <w:rPr>
          <w:rFonts w:ascii="Times New Roman" w:eastAsia="Times New Roman" w:hAnsi="Times New Roman" w:cs="Times New Roman"/>
          <w:sz w:val="28"/>
        </w:rPr>
        <w:t xml:space="preserve"> следует воспользоваться законом сохранения импульса</w:t>
      </w:r>
    </w:p>
    <w:p w14:paraId="6FCED7A2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e>
              </m:d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5</m:t>
                  </m:r>
                </m:e>
              </m:d>
              <m:ctrlPr>
                <w:rPr>
                  <w:rFonts w:ascii="Cambria Math" w:eastAsia="Times New Roman" w:hAnsi="Cambria Math" w:cs="Times New Roman"/>
                  <w:i/>
                  <w:sz w:val="28"/>
                </w:rPr>
              </m:ctrlPr>
            </m:e>
          </m:eqArr>
        </m:oMath>
      </m:oMathPara>
    </w:p>
    <w:p w14:paraId="6D33545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удар центральный, то все векторы скоростей лежат на одной прямой. Принимая эту прямую за ость X и проецируя уравнение (5) на эту ось, получим скалярное уравнение:</w:t>
      </w:r>
    </w:p>
    <w:p w14:paraId="65377C6C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v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den>
              </m:f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6</m:t>
                  </m:r>
                </m:e>
              </m:d>
            </m:e>
          </m:eqArr>
        </m:oMath>
      </m:oMathPara>
    </w:p>
    <w:p w14:paraId="1CAD2DF4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Из этого видно, что если шары до удара двигались в одну сторону, то после удара они будут двигаться в ту же сторону. Если же шары до удара двигались навстречу друг другу то после удара они будут двигаться в ту сторону, куда двигался шар, имеющий больший импульс.</w:t>
      </w:r>
    </w:p>
    <w:p w14:paraId="3AC8A0A3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Поставим v′ из (6), в равенство (4):</w:t>
      </w:r>
    </w:p>
    <w:p w14:paraId="3DC7737E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den>
              </m:f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7</m:t>
                  </m:r>
                </m:e>
              </m:d>
            </m:e>
          </m:eqArr>
        </m:oMath>
      </m:oMathPara>
    </w:p>
    <w:p w14:paraId="27A6804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Таким образом, работа внутренних неконсервативных сил при деформации шаров пропорциональна квадрату относительной скорости шаров.</w:t>
      </w:r>
    </w:p>
    <w:p w14:paraId="399476B8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b/>
          <w:bCs/>
          <w:sz w:val="28"/>
        </w:rPr>
        <w:t>Абсолютно упругий удар</w:t>
      </w:r>
      <w:r w:rsidRPr="00C26679">
        <w:rPr>
          <w:rFonts w:ascii="Times New Roman" w:eastAsia="Times New Roman" w:hAnsi="Times New Roman" w:cs="Times New Roman"/>
          <w:sz w:val="28"/>
        </w:rPr>
        <w:t xml:space="preserve"> протекает в два этапа. Первый этап – От начала соприкосновения шаров до выравнивания скоростей – протекает также, как и при абсолютно неупругом ударе, с той лишь разницей, что силы взаимодействия (как силы упругости) зависят только от величины деформации и не зависят от скорости её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изменения .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Пока скорости шаров не сравнялись деформация будет нарастать и силы взаимодействия, замедляющие один шар и ускоряющие другой. В момент, когда скорости шаров сравняются, силы взаимодействия будут наибольшими, с этого момента начинается второй этап упругого удара: деформированные тела действуют друг на друга в том же направлении, в каком они действовали до выравнивания скоростей. Поэтому то тело, которое замедлялось будет продолжать замедляться, а то которое ускорялось – ускоряться,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до тех пор пока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деформация не исчезнет. При восстановлении формы тел вся потенциальная энергия вновь переходит в кинетическую энергию шаров, т. о. при абсолютно упругом ударе тела не изменяют своей внутренней энергии.</w:t>
      </w:r>
    </w:p>
    <w:p w14:paraId="0F9B308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sz w:val="28"/>
        </w:rPr>
        <w:t>Будем считать, что два соударяющихся шара образуют замкнутую систему, в которой силы являются консервативными. В таком случаи работа этих сил приводит к увеличению потенциальной энергии взаимодействующих тел. Закон сохранения энергии запишется следующим образом:</w:t>
      </w:r>
    </w:p>
    <w:p w14:paraId="4FA1BA61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+U=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U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p>
        </m:oMath>
      </m:oMathPara>
    </w:p>
    <w:p w14:paraId="0A78077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и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кинетические энергии шаров в произвольный момент времени t (в процессе удара), а U - потенциальная энергия системы в тот же момент.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>’ - значение тех же величин в другой момент времени t′.</w:t>
      </w:r>
    </w:p>
    <w:p w14:paraId="39C2124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Если момент времени t соответствует началу соударения, то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=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= U=0; если t′ соответствует концу соударения, то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p>
        <m:r>
          <w:rPr>
            <w:rFonts w:ascii="Cambria Math" w:eastAsia="Times New Roman" w:hAnsi="Cambria Math" w:cs="Times New Roman"/>
            <w:sz w:val="28"/>
          </w:rPr>
          <m:t>=0</m:t>
        </m:r>
      </m:oMath>
      <w:r w:rsidRPr="00C26679">
        <w:rPr>
          <w:rFonts w:ascii="Times New Roman" w:eastAsia="Times New Roman" w:hAnsi="Times New Roman" w:cs="Times New Roman"/>
          <w:sz w:val="28"/>
        </w:rPr>
        <w:t>.</w:t>
      </w:r>
    </w:p>
    <w:p w14:paraId="654314C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</w:rPr>
      </w:pPr>
      <w:r w:rsidRPr="00C26679">
        <w:rPr>
          <w:rFonts w:ascii="Times New Roman" w:eastAsia="Times New Roman" w:hAnsi="Times New Roman" w:cs="Times New Roman"/>
          <w:iCs/>
          <w:sz w:val="28"/>
        </w:rPr>
        <w:t>Запишем законы сохранения энергии и импульса для двух этих моментов времени:</w:t>
      </w:r>
    </w:p>
    <w:p w14:paraId="598166A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iCs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iCs/>
          <w:noProof/>
          <w:sz w:val="28"/>
          <w:lang w:eastAsia="ja-JP"/>
        </w:rPr>
        <w:drawing>
          <wp:inline distT="0" distB="0" distL="0" distR="0" wp14:anchorId="0F7F194E" wp14:editId="19FA8301">
            <wp:extent cx="5296639" cy="1181265"/>
            <wp:effectExtent l="0" t="0" r="0" b="0"/>
            <wp:docPr id="13572035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035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8D6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Решим систему уравнений (9) и (10) относительно 1 v′ и 2 v′. Для этого перепишем её в следующем виде:</w:t>
      </w:r>
    </w:p>
    <w:p w14:paraId="17DA909A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A8083A6" wp14:editId="6F473950">
            <wp:extent cx="5611008" cy="438211"/>
            <wp:effectExtent l="0" t="0" r="8890" b="0"/>
            <wp:docPr id="394290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000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1D0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1A6EB33E" wp14:editId="23DF0AB2">
            <wp:extent cx="2953162" cy="438211"/>
            <wp:effectExtent l="0" t="0" r="0" b="0"/>
            <wp:docPr id="1064427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278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F23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Поделим первое уравнение на второе:</w:t>
      </w:r>
    </w:p>
    <w:p w14:paraId="2B20B279" w14:textId="77777777" w:rsidR="00C26679" w:rsidRPr="00C26679" w:rsidRDefault="006D5E60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  <w:lang w:val="en-US"/>
                </w:rPr>
              </m:ctrlPr>
            </m:e>
          </m:eqArr>
        </m:oMath>
      </m:oMathPara>
    </w:p>
    <w:p w14:paraId="206B8F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Решая систему из уравнения (11) и второго уравнения (10), получим:</w:t>
      </w:r>
    </w:p>
    <w:p w14:paraId="597CFA8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noProof/>
          <w:sz w:val="28"/>
          <w:lang w:eastAsia="ja-JP"/>
        </w:rPr>
        <w:drawing>
          <wp:inline distT="0" distB="0" distL="0" distR="0" wp14:anchorId="3EAA18D8" wp14:editId="1E87E991">
            <wp:extent cx="5939790" cy="613410"/>
            <wp:effectExtent l="0" t="0" r="3810" b="0"/>
            <wp:docPr id="138152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260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8DF9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F182402" wp14:editId="3C2A53BE">
            <wp:extent cx="5939790" cy="3694430"/>
            <wp:effectExtent l="0" t="0" r="3810" b="1270"/>
            <wp:docPr id="1695758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581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75D61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EDB72E5" wp14:editId="03D390FD">
            <wp:extent cx="5939790" cy="1494790"/>
            <wp:effectExtent l="0" t="0" r="3810" b="0"/>
            <wp:docPr id="555864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643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1680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1</w:t>
      </w:r>
      <w:r w:rsidRPr="00C26679">
        <w:rPr>
          <w:rFonts w:ascii="Times New Roman" w:eastAsia="Aptos" w:hAnsi="Times New Roman" w:cs="Times New Roman"/>
          <w:sz w:val="28"/>
        </w:rPr>
        <w:t>. Определить время соударения шаров.</w:t>
      </w:r>
    </w:p>
    <w:p w14:paraId="56C9F22F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1. Вставит алюминиевые шары в скобы подвеса.</w:t>
      </w:r>
    </w:p>
    <w:p w14:paraId="1C5CCC1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Включить установку.</w:t>
      </w:r>
    </w:p>
    <w:p w14:paraId="2F0D7D98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3. Отвести первый шар на угол </w:t>
      </w:r>
      <w:proofErr w:type="spellStart"/>
      <w:r w:rsidRPr="00C26679">
        <w:rPr>
          <w:rFonts w:ascii="Times New Roman" w:eastAsia="Aptos" w:hAnsi="Times New Roman" w:cs="Times New Roman"/>
          <w:sz w:val="28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 xml:space="preserve"> α и зафиксировать его с помощью электромагнита.</w:t>
      </w:r>
    </w:p>
    <w:p w14:paraId="33980CC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Нажать кнопу «ПУСК». При этом произойдет удар шаров.</w:t>
      </w:r>
    </w:p>
    <w:p w14:paraId="6B2E2E7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По таймеру определить время соударения шаров.</w:t>
      </w:r>
    </w:p>
    <w:p w14:paraId="65B969B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Занести результаты в таблицу.</w:t>
      </w:r>
    </w:p>
    <w:p w14:paraId="15196D45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Сделать 10 измерений, результаты занести в таблицу.</w:t>
      </w:r>
    </w:p>
    <w:p w14:paraId="0B81B71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8. Рассчитать среднее время соударения.</w:t>
      </w:r>
    </w:p>
    <w:p w14:paraId="0A5A1B6B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9. Сделать вывод о зависимости времени соударения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от механических свойств материалов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соударяющихся тел.</w:t>
      </w:r>
    </w:p>
    <w:tbl>
      <w:tblPr>
        <w:tblStyle w:val="a5"/>
        <w:tblW w:w="5000" w:type="pct"/>
        <w:tblInd w:w="0" w:type="dxa"/>
        <w:tblLook w:val="04A0" w:firstRow="1" w:lastRow="0" w:firstColumn="1" w:lastColumn="0" w:noHBand="0" w:noVBand="1"/>
      </w:tblPr>
      <w:tblGrid>
        <w:gridCol w:w="2337"/>
        <w:gridCol w:w="2336"/>
        <w:gridCol w:w="2336"/>
        <w:gridCol w:w="2336"/>
      </w:tblGrid>
      <w:tr w:rsidR="00C26679" w:rsidRPr="00C26679" w14:paraId="57BBD922" w14:textId="77777777" w:rsidTr="00ED02DF">
        <w:tc>
          <w:tcPr>
            <w:tcW w:w="1250" w:type="pct"/>
          </w:tcPr>
          <w:p w14:paraId="3DDA897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250" w:type="pct"/>
          </w:tcPr>
          <w:p w14:paraId="03D8CA3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Алюминий</w:t>
            </w:r>
          </w:p>
        </w:tc>
        <w:tc>
          <w:tcPr>
            <w:tcW w:w="1250" w:type="pct"/>
          </w:tcPr>
          <w:p w14:paraId="2ED353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Латунь</w:t>
            </w:r>
          </w:p>
        </w:tc>
        <w:tc>
          <w:tcPr>
            <w:tcW w:w="1250" w:type="pct"/>
          </w:tcPr>
          <w:p w14:paraId="7C36A7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Сталь</w:t>
            </w:r>
          </w:p>
        </w:tc>
      </w:tr>
      <w:tr w:rsidR="00C26679" w:rsidRPr="00C26679" w14:paraId="01EEEDFD" w14:textId="77777777" w:rsidTr="00ED02DF">
        <w:tc>
          <w:tcPr>
            <w:tcW w:w="1250" w:type="pct"/>
          </w:tcPr>
          <w:p w14:paraId="5C85C9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250" w:type="pct"/>
          </w:tcPr>
          <w:p w14:paraId="139EEF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5363036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86AED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FEA6D26" w14:textId="77777777" w:rsidTr="00ED02DF">
        <w:tc>
          <w:tcPr>
            <w:tcW w:w="1250" w:type="pct"/>
          </w:tcPr>
          <w:p w14:paraId="462CC20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250" w:type="pct"/>
          </w:tcPr>
          <w:p w14:paraId="3E1B519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160B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DCA2B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3A617D6" w14:textId="77777777" w:rsidTr="00ED02DF">
        <w:tc>
          <w:tcPr>
            <w:tcW w:w="1250" w:type="pct"/>
          </w:tcPr>
          <w:p w14:paraId="0F6A33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250" w:type="pct"/>
          </w:tcPr>
          <w:p w14:paraId="7842E62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839F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99992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14D90B5C" w14:textId="77777777" w:rsidTr="00ED02DF">
        <w:tc>
          <w:tcPr>
            <w:tcW w:w="1250" w:type="pct"/>
          </w:tcPr>
          <w:p w14:paraId="75ED5E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250" w:type="pct"/>
          </w:tcPr>
          <w:p w14:paraId="2E402B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C5DA8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75D64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566E9698" w14:textId="77777777" w:rsidTr="00ED02DF">
        <w:tc>
          <w:tcPr>
            <w:tcW w:w="1250" w:type="pct"/>
          </w:tcPr>
          <w:p w14:paraId="6595894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250" w:type="pct"/>
          </w:tcPr>
          <w:p w14:paraId="34C1811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E81AC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FD26B6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86B09E0" w14:textId="77777777" w:rsidTr="00ED02DF">
        <w:tc>
          <w:tcPr>
            <w:tcW w:w="1250" w:type="pct"/>
          </w:tcPr>
          <w:p w14:paraId="6B94390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250" w:type="pct"/>
          </w:tcPr>
          <w:p w14:paraId="305DC7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B18AC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26251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C68F422" w14:textId="77777777" w:rsidTr="00ED02DF">
        <w:tc>
          <w:tcPr>
            <w:tcW w:w="1250" w:type="pct"/>
          </w:tcPr>
          <w:p w14:paraId="4D66BA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250" w:type="pct"/>
          </w:tcPr>
          <w:p w14:paraId="79156D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6186B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1EA8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3C89A3F" w14:textId="77777777" w:rsidTr="00ED02DF">
        <w:tc>
          <w:tcPr>
            <w:tcW w:w="1250" w:type="pct"/>
          </w:tcPr>
          <w:p w14:paraId="316A7CB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250" w:type="pct"/>
          </w:tcPr>
          <w:p w14:paraId="5D3F537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171038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7A0ED9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7A4630F5" w14:textId="77777777" w:rsidTr="00ED02DF">
        <w:tc>
          <w:tcPr>
            <w:tcW w:w="1250" w:type="pct"/>
          </w:tcPr>
          <w:p w14:paraId="41D220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250" w:type="pct"/>
          </w:tcPr>
          <w:p w14:paraId="35294E8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CB5F49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B745D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AC5DFF6" w14:textId="77777777" w:rsidTr="00ED02DF">
        <w:tc>
          <w:tcPr>
            <w:tcW w:w="1250" w:type="pct"/>
          </w:tcPr>
          <w:p w14:paraId="71D131D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250" w:type="pct"/>
          </w:tcPr>
          <w:p w14:paraId="01721BA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19B12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5312E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38FE5D2" w14:textId="77777777" w:rsidTr="00ED02DF">
        <w:tc>
          <w:tcPr>
            <w:tcW w:w="1250" w:type="pct"/>
          </w:tcPr>
          <w:p w14:paraId="242DAD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250" w:type="pct"/>
          </w:tcPr>
          <w:p w14:paraId="07661A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31F551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40FF75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</w:tbl>
    <w:p w14:paraId="02708BC0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32ADEBC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b/>
          <w:bCs/>
          <w:sz w:val="28"/>
        </w:rPr>
        <w:t>Вывод:</w:t>
      </w:r>
      <w:r w:rsidRPr="00C26679">
        <w:rPr>
          <w:rFonts w:ascii="Times New Roman" w:eastAsia="Aptos" w:hAnsi="Times New Roman" w:cs="Times New Roman"/>
          <w:sz w:val="28"/>
        </w:rPr>
        <w:t>_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</w:t>
      </w:r>
    </w:p>
    <w:p w14:paraId="553B703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44CB19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D44DB5E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47A8EC42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5E465085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05A0A13C" w14:textId="367C6BF4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2.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Определить коэффициенты восстановления скорости и энергии для случая упругого удара шаров.</w:t>
      </w:r>
    </w:p>
    <w:p w14:paraId="7E56267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1. В скобы вставить алюминиевые, стальные или латунные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шары(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по указанию преподавателя). Материал шаров: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1027"/>
        <w:gridCol w:w="1031"/>
        <w:gridCol w:w="1030"/>
        <w:gridCol w:w="1030"/>
        <w:gridCol w:w="871"/>
        <w:gridCol w:w="871"/>
        <w:gridCol w:w="871"/>
        <w:gridCol w:w="871"/>
        <w:gridCol w:w="871"/>
        <w:gridCol w:w="871"/>
      </w:tblGrid>
      <w:tr w:rsidR="00C26679" w:rsidRPr="00C26679" w14:paraId="697BBCCA" w14:textId="77777777" w:rsidTr="00ED02DF">
        <w:tc>
          <w:tcPr>
            <w:tcW w:w="1027" w:type="dxa"/>
          </w:tcPr>
          <w:p w14:paraId="4A0F128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031" w:type="dxa"/>
          </w:tcPr>
          <w:p w14:paraId="3F478B5B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бр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36B9FD9F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18439541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73C1A5F1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67080BC1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B7D909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0DF3A7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с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4492F26" w14:textId="77777777" w:rsidR="00C26679" w:rsidRPr="00C26679" w:rsidRDefault="006D5E60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э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6A2AAB5" w14:textId="77777777" w:rsidR="00C26679" w:rsidRPr="00C26679" w:rsidRDefault="00C26679" w:rsidP="00C26679">
            <w:pPr>
              <w:jc w:val="center"/>
              <w:rPr>
                <w:rFonts w:ascii="Times New Roman" w:eastAsia="Aptos" w:hAnsi="Times New Roman" w:cs="Times New Roman"/>
                <w:sz w:val="28"/>
                <w:lang w:val="en-US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  <w:lang w:val="en-US"/>
              </w:rPr>
              <w:t>W</w:t>
            </w:r>
          </w:p>
        </w:tc>
      </w:tr>
      <w:tr w:rsidR="00C26679" w:rsidRPr="00C26679" w14:paraId="0EA85AC7" w14:textId="77777777" w:rsidTr="00ED02DF">
        <w:tc>
          <w:tcPr>
            <w:tcW w:w="1027" w:type="dxa"/>
          </w:tcPr>
          <w:p w14:paraId="4B0685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031" w:type="dxa"/>
          </w:tcPr>
          <w:p w14:paraId="5448AD7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333A8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FE013B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2606F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97F3A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6A9F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D81D9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972EC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DE2E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90E010C" w14:textId="77777777" w:rsidTr="00ED02DF">
        <w:tc>
          <w:tcPr>
            <w:tcW w:w="1027" w:type="dxa"/>
          </w:tcPr>
          <w:p w14:paraId="6BAF40D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031" w:type="dxa"/>
          </w:tcPr>
          <w:p w14:paraId="3D57229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2D6D46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69F02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D3D4F1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40F32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60834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3D48A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BC56D0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FF3DA6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247956D" w14:textId="77777777" w:rsidTr="00ED02DF">
        <w:tc>
          <w:tcPr>
            <w:tcW w:w="1027" w:type="dxa"/>
          </w:tcPr>
          <w:p w14:paraId="594B179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031" w:type="dxa"/>
          </w:tcPr>
          <w:p w14:paraId="30D46A0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FF4392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425A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7A044B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A7875C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4AF2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83BE8A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D59F88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F9F6DE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BC12F8" w14:textId="77777777" w:rsidTr="00ED02DF">
        <w:tc>
          <w:tcPr>
            <w:tcW w:w="1027" w:type="dxa"/>
          </w:tcPr>
          <w:p w14:paraId="7F3C490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031" w:type="dxa"/>
          </w:tcPr>
          <w:p w14:paraId="46CA17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1E771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02299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9022A7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3251D2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1DC6B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0BB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CEFBD0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433B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CE4DE0F" w14:textId="77777777" w:rsidTr="00ED02DF">
        <w:tc>
          <w:tcPr>
            <w:tcW w:w="1027" w:type="dxa"/>
          </w:tcPr>
          <w:p w14:paraId="60305D9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031" w:type="dxa"/>
          </w:tcPr>
          <w:p w14:paraId="3A83CE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DA5A50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B9A6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34B6E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592C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0C5A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0633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1FE8B8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D3A9EA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9AA7C3" w14:textId="77777777" w:rsidTr="00ED02DF">
        <w:tc>
          <w:tcPr>
            <w:tcW w:w="1027" w:type="dxa"/>
          </w:tcPr>
          <w:p w14:paraId="3327AF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031" w:type="dxa"/>
          </w:tcPr>
          <w:p w14:paraId="1478475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55671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04C6C7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E95FC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0C33A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12575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5107A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2583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32D17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21768F57" w14:textId="77777777" w:rsidTr="00ED02DF">
        <w:tc>
          <w:tcPr>
            <w:tcW w:w="1027" w:type="dxa"/>
          </w:tcPr>
          <w:p w14:paraId="5E229C0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031" w:type="dxa"/>
          </w:tcPr>
          <w:p w14:paraId="70C8E7F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677379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9C34F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1A86F1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B9FE1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55E8E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9D424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A7DD3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2F810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B06290" w14:textId="77777777" w:rsidTr="00ED02DF">
        <w:tc>
          <w:tcPr>
            <w:tcW w:w="1027" w:type="dxa"/>
          </w:tcPr>
          <w:p w14:paraId="5C65B8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031" w:type="dxa"/>
          </w:tcPr>
          <w:p w14:paraId="455A39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15164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A873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CD361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9FE1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F911B2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CCABAE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870D1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1E8A6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6CEBFD5" w14:textId="77777777" w:rsidTr="00ED02DF">
        <w:tc>
          <w:tcPr>
            <w:tcW w:w="1027" w:type="dxa"/>
          </w:tcPr>
          <w:p w14:paraId="72C223A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031" w:type="dxa"/>
          </w:tcPr>
          <w:p w14:paraId="1CDE828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F424C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D718A6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7D8724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5A40E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1D559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E78B9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E356C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58412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4D6F625E" w14:textId="77777777" w:rsidTr="00ED02DF">
        <w:tc>
          <w:tcPr>
            <w:tcW w:w="1027" w:type="dxa"/>
          </w:tcPr>
          <w:p w14:paraId="24A247F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031" w:type="dxa"/>
          </w:tcPr>
          <w:p w14:paraId="00B087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F3EDA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79509AA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4A6C6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62C5D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F098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B48DF5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AD85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CE522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6A39D1" w14:textId="77777777" w:rsidTr="00ED02DF">
        <w:tc>
          <w:tcPr>
            <w:tcW w:w="1027" w:type="dxa"/>
          </w:tcPr>
          <w:p w14:paraId="451D9A1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031" w:type="dxa"/>
          </w:tcPr>
          <w:p w14:paraId="1BAD84C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ACB9C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202CF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72BA1A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FE590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4F7DD3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3EDDC9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733AE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AF8AB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</w:tbl>
    <w:p w14:paraId="6F38F9DD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</w:p>
    <w:p w14:paraId="77D685B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Отвести первый шар к электромагниту и записать угол бросания α</w:t>
      </w:r>
      <w:proofErr w:type="spellStart"/>
      <w:r w:rsidRPr="00C26679">
        <w:rPr>
          <w:rFonts w:ascii="Times New Roman" w:eastAsia="Aptos" w:hAnsi="Times New Roman" w:cs="Times New Roman"/>
          <w:sz w:val="28"/>
          <w:vertAlign w:val="subscript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>.</w:t>
      </w:r>
    </w:p>
    <w:p w14:paraId="7BD40BF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3. Нажать кнопу «ПУСК». При этом произойдет удар шаров.</w:t>
      </w:r>
    </w:p>
    <w:p w14:paraId="10DB671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При помощи шкал визуально определить углы отскока шаров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Aptos" w:hAnsi="Times New Roman" w:cs="Times New Roman"/>
          <w:sz w:val="28"/>
        </w:rPr>
        <w:t xml:space="preserve"> и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Aptos" w:hAnsi="Times New Roman" w:cs="Times New Roman"/>
          <w:sz w:val="28"/>
        </w:rPr>
        <w:t>.</w:t>
      </w:r>
    </w:p>
    <w:p w14:paraId="4C0E699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Результаты занести в таблицу.</w:t>
      </w:r>
    </w:p>
    <w:p w14:paraId="5FF4D0D1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Произвести 10 измерений результаты занести в таблицу.</w:t>
      </w:r>
    </w:p>
    <w:p w14:paraId="4DFBC66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По полученным результатам произвести расчет оставшихся величин по формулам.</w:t>
      </w:r>
    </w:p>
    <w:p w14:paraId="4EF74D83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666DEC8F" wp14:editId="22192210">
            <wp:extent cx="5939790" cy="2689860"/>
            <wp:effectExtent l="0" t="0" r="3810" b="0"/>
            <wp:docPr id="1230641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41534" name=""/>
                    <pic:cNvPicPr/>
                  </pic:nvPicPr>
                  <pic:blipFill rotWithShape="1">
                    <a:blip r:embed="rId13"/>
                    <a:srcRect b="4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8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56A3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93C79CF" wp14:editId="6019C44D">
            <wp:extent cx="5939790" cy="3721735"/>
            <wp:effectExtent l="0" t="0" r="3810" b="0"/>
            <wp:docPr id="2086409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093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8338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78CB076" wp14:editId="4B5A8DB0">
            <wp:extent cx="5939790" cy="4500245"/>
            <wp:effectExtent l="0" t="0" r="3810" b="0"/>
            <wp:docPr id="378548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80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EC1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93DE48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56761B7D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10.Записать получившиеся результаты с учётом погрешности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в стандартом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виде.</w:t>
      </w:r>
    </w:p>
    <w:p w14:paraId="0C0966A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11. Сделать выводы о проделанном эксперименте</w:t>
      </w:r>
    </w:p>
    <w:p w14:paraId="5FB3B8C8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Вывод: ___________________________________________________________</w:t>
      </w:r>
    </w:p>
    <w:p w14:paraId="0CC4BFA1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72F8375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376FD2C2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57F52156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20CB74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Контрольные вопросы:</w:t>
      </w:r>
    </w:p>
    <w:p w14:paraId="6CE12E15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Охарактеризуйте виды ударов, укажите какие законы при ударе выполняются?</w:t>
      </w:r>
    </w:p>
    <w:p w14:paraId="15B1DA7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Сформулируйте закон сохранения импульса, в каких случаях он не выполняется?</w:t>
      </w:r>
    </w:p>
    <w:p w14:paraId="63178E74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скорости тел одинаковой массы после удара в следующих случаях:</w:t>
      </w:r>
    </w:p>
    <w:p w14:paraId="19C0D5F4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1)</w:t>
      </w:r>
      <w:r w:rsidRPr="00C26679">
        <w:rPr>
          <w:rFonts w:ascii="Times New Roman" w:eastAsia="Aptos" w:hAnsi="Times New Roman" w:cs="Times New Roman"/>
          <w:sz w:val="28"/>
        </w:rPr>
        <w:t xml:space="preserve"> первое тело движется второе покоиться.</w:t>
      </w:r>
    </w:p>
    <w:p w14:paraId="15DCB501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одном направлении.</w:t>
      </w:r>
    </w:p>
    <w:p w14:paraId="4F18A627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противоположном направлении.</w:t>
      </w:r>
    </w:p>
    <w:p w14:paraId="7FAB083F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4.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величину изменения импульса равномерно вращающейся по окружности точки массой m. Через полтора, через четверть периода.</w:t>
      </w:r>
    </w:p>
    <w:p w14:paraId="5F68502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5.</w:t>
      </w:r>
      <w:r w:rsidRPr="00C26679">
        <w:rPr>
          <w:rFonts w:ascii="Times New Roman" w:eastAsia="Aptos" w:hAnsi="Times New Roman" w:cs="Times New Roman"/>
          <w:sz w:val="28"/>
        </w:rPr>
        <w:t xml:space="preserve"> Сформируйте закон сохранения механической энергии, в каких случаях он не выполняется.</w:t>
      </w:r>
    </w:p>
    <w:p w14:paraId="3FD8886B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6.</w:t>
      </w:r>
      <w:r w:rsidRPr="00C26679">
        <w:rPr>
          <w:rFonts w:ascii="Times New Roman" w:eastAsia="Aptos" w:hAnsi="Times New Roman" w:cs="Times New Roman"/>
          <w:sz w:val="28"/>
        </w:rPr>
        <w:t xml:space="preserve"> Запишите формулы для определения коэффициентов восстановления скорости и энергии, объясните физический смысл.</w:t>
      </w:r>
    </w:p>
    <w:p w14:paraId="70F641F1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7.</w:t>
      </w:r>
      <w:r w:rsidRPr="00C26679">
        <w:rPr>
          <w:rFonts w:ascii="Times New Roman" w:eastAsia="Aptos" w:hAnsi="Times New Roman" w:cs="Times New Roman"/>
          <w:sz w:val="28"/>
        </w:rPr>
        <w:t xml:space="preserve"> От чего зависит величина потери энергии при частично упругом ударе?</w:t>
      </w:r>
    </w:p>
    <w:p w14:paraId="44D33923" w14:textId="77777777" w:rsidR="00C26679" w:rsidRPr="002F3C27" w:rsidRDefault="00C26679" w:rsidP="007A6635">
      <w:pPr>
        <w:pStyle w:val="a3"/>
        <w:jc w:val="center"/>
        <w:rPr>
          <w:sz w:val="28"/>
          <w:szCs w:val="28"/>
        </w:rPr>
      </w:pPr>
    </w:p>
    <w:p w14:paraId="66036393" w14:textId="77777777" w:rsidR="00C26679" w:rsidRDefault="00C2667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br w:type="page"/>
      </w:r>
    </w:p>
    <w:p w14:paraId="2E4F1CAA" w14:textId="5125EA90" w:rsidR="007A6635" w:rsidRPr="00DE058A" w:rsidRDefault="002D3941" w:rsidP="007A6635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Лабораторная работа №2 «</w:t>
      </w:r>
      <w:r w:rsidR="007A6635" w:rsidRPr="00DE058A">
        <w:rPr>
          <w:b/>
          <w:bCs/>
          <w:sz w:val="28"/>
          <w:szCs w:val="28"/>
        </w:rPr>
        <w:t>Маятник Максвелла</w:t>
      </w:r>
      <w:r>
        <w:rPr>
          <w:b/>
          <w:bCs/>
          <w:sz w:val="28"/>
          <w:szCs w:val="28"/>
        </w:rPr>
        <w:t>»</w:t>
      </w:r>
      <w:r w:rsidR="007A6635" w:rsidRPr="00DE058A">
        <w:rPr>
          <w:b/>
          <w:bCs/>
          <w:sz w:val="28"/>
          <w:szCs w:val="28"/>
        </w:rPr>
        <w:br/>
      </w:r>
    </w:p>
    <w:p w14:paraId="29135BB7" w14:textId="5D6CB6EA" w:rsidR="002D3941" w:rsidRDefault="00F60308" w:rsidP="002D39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F3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14:paraId="5F7627A5" w14:textId="2EB21DAE" w:rsidR="007A6635" w:rsidRPr="002F3C27" w:rsidRDefault="002D3941" w:rsidP="002D3941">
      <w:pPr>
        <w:spacing w:after="0" w:line="24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A6635" w:rsidRPr="002D3941">
        <w:rPr>
          <w:rFonts w:ascii="Times New Roman" w:hAnsi="Times New Roman" w:cs="Times New Roman"/>
          <w:sz w:val="28"/>
          <w:szCs w:val="28"/>
        </w:rPr>
        <w:t>Настоящий паспорт (ПС), объединенный с техническим описанием и инструкцией по эксплуатации, предназначен для изучения работы установки лабораторной «Маятник Максвелла» ФМ-12 (далее - установка). Паспорт содержит описание установки, принцип ее действия, технические характеристики, указания по эксплуатации и другие сведения, необходимые для обеспечения полного использования технических и педагогических возможностей.</w:t>
      </w:r>
    </w:p>
    <w:p w14:paraId="52DBCD04" w14:textId="0850101C" w:rsidR="007A6635" w:rsidRDefault="007A6635" w:rsidP="00E54F65">
      <w:pPr>
        <w:pStyle w:val="a3"/>
        <w:spacing w:before="0" w:beforeAutospacing="0" w:after="0" w:afterAutospacing="0"/>
        <w:rPr>
          <w:sz w:val="28"/>
          <w:szCs w:val="28"/>
        </w:rPr>
      </w:pPr>
      <w:r w:rsidRPr="002F3C27">
        <w:rPr>
          <w:sz w:val="28"/>
          <w:szCs w:val="28"/>
        </w:rPr>
        <w:t>В связи с постоянным совершенствованием установки в схему и конструкцию могут быть внесены изменения, не ухудшающие технические характеристики установки и не отраженные в настоящем паспорте.</w:t>
      </w:r>
    </w:p>
    <w:p w14:paraId="3DBEF9FA" w14:textId="77777777" w:rsidR="00E54F65" w:rsidRPr="002F3C27" w:rsidRDefault="00E54F65" w:rsidP="00E54F65">
      <w:pPr>
        <w:pStyle w:val="a3"/>
        <w:spacing w:before="0" w:beforeAutospacing="0" w:after="0" w:afterAutospacing="0"/>
        <w:rPr>
          <w:sz w:val="28"/>
          <w:szCs w:val="28"/>
        </w:rPr>
      </w:pPr>
    </w:p>
    <w:p w14:paraId="7EF64550" w14:textId="513BA04A" w:rsidR="007A6635" w:rsidRPr="007A6635" w:rsidRDefault="007A6635" w:rsidP="00E54F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ТЕХНИЧЕСКИЕ ДАННЫЕ</w:t>
      </w:r>
    </w:p>
    <w:p w14:paraId="48CE181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 Максимальный ход маятника, мм, не менее — 250</w:t>
      </w:r>
    </w:p>
    <w:p w14:paraId="257EA79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2.2 Количество сменных колец, шт. — 3</w:t>
      </w:r>
    </w:p>
    <w:p w14:paraId="06EFE3B0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2.3 Масса сменных колец, кг: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0,18 ± 0,018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0,27 ± 0,027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0,36 ± 0,036</w:t>
      </w:r>
    </w:p>
    <w:p w14:paraId="3BFE814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2.4 Диапазон измерения миллиметровой шкалы вертикальной стойки, мм — от 50 до 400</w:t>
      </w:r>
    </w:p>
    <w:p w14:paraId="2DB225F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2.5 Цена деления шкалы, мм — 1 ± 0,1</w:t>
      </w:r>
    </w:p>
    <w:p w14:paraId="2667057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2.6 Электропитание электромагнитов установки осуществляется от блока электронного ФМ 1/1 напряжением, В — 8 ± 2</w:t>
      </w:r>
    </w:p>
    <w:p w14:paraId="594886EF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2.7 Электропитание фотодатчика установки осуществляется от блока электронного ФМ 1/1 напряжением, В — 5 ± 1</w:t>
      </w:r>
    </w:p>
    <w:p w14:paraId="4E6D5238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2.8 Измерение интервалов времени осуществляется в диапазоне, с — от 1·10⁻³ до 9999·10⁻³</w:t>
      </w:r>
    </w:p>
    <w:p w14:paraId="52F80E8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2.9 Габаритные размеры, мм, не более:</w:t>
      </w:r>
    </w:p>
    <w:p w14:paraId="115319C2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— 250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ширина — 210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высота — 540</w:t>
      </w:r>
    </w:p>
    <w:p w14:paraId="3C0FD57C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2.10 Масса, кг, не более — 6</w:t>
      </w:r>
    </w:p>
    <w:p w14:paraId="467DBDC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2.11 Установка обеспечивает возможность изучения закона сохранения энергии:</w:t>
      </w:r>
    </w:p>
    <w:p w14:paraId="60E5686F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теоретического значения ускорения движения центра тяжести маятника;</w:t>
      </w:r>
    </w:p>
    <w:p w14:paraId="5BE44390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экспериментального значения ускорения движения центра тяжести маятника;</w:t>
      </w:r>
    </w:p>
    <w:p w14:paraId="5F00D1F6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относительной погрешности полученных значений.</w:t>
      </w:r>
    </w:p>
    <w:p w14:paraId="3D83C4BA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2.12 Относительная погрешность при проведении экспериментов не более 10 %.</w:t>
      </w:r>
    </w:p>
    <w:p w14:paraId="031EDEC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2.13 Электропитание блока электронного ФМ 1/1 осуществляется от сети переменного тока:</w:t>
      </w:r>
    </w:p>
    <w:p w14:paraId="52562009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напряжением, В — 220 ± 22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частотой, Гц — 50 ± 0,4</w:t>
      </w:r>
    </w:p>
    <w:p w14:paraId="4D17D0A3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2.14 Средняя наработка до отказа, циклов, не менее — 5000</w:t>
      </w:r>
    </w:p>
    <w:p w14:paraId="0286B893" w14:textId="43E8E170" w:rsidR="007A6635" w:rsidRPr="002F3C27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2.15 Средний срок службы до списания, лет, не менее — 5</w:t>
      </w:r>
    </w:p>
    <w:p w14:paraId="3664C6D4" w14:textId="0D862BB8" w:rsidR="007A6635" w:rsidRPr="007A6635" w:rsidRDefault="007A6635" w:rsidP="007A66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2C8E0D" w14:textId="6D5AD8CA" w:rsidR="007A6635" w:rsidRPr="007A6635" w:rsidRDefault="007A6635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УСТРОЙСТВО И ПРИНЦИП РАБОТЫ ИЗДЕЛИЯ</w:t>
      </w:r>
    </w:p>
    <w:p w14:paraId="6F527D29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включает в свой состав: основание, вертикальную стойку, верхний кронштейн, кронштейн для установки фотодатчика, фотодатчик, диск с осью, подвешенной на двух нитях, комплект из трех сменных колец с различными моментами инерции.</w:t>
      </w:r>
    </w:p>
    <w:p w14:paraId="4A98721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снабжено тремя регулируемыми опорами и зажимом для фиксации вертикальной стойки.</w:t>
      </w:r>
    </w:p>
    <w:p w14:paraId="555D1732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Вертикальная стойка выполнена из металлической трубы, на которую нанесена миллиметровая шкала, и имеет визир.</w:t>
      </w:r>
    </w:p>
    <w:p w14:paraId="6F4FC04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верхнем кронштейне размещаются электромагниты и узел регулировки исходного положения маятника.</w:t>
      </w:r>
    </w:p>
    <w:p w14:paraId="618FC825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Кронштейн имеет зажим для крепления на вертикальной стойке и элементы фиксации фотодатчика.</w:t>
      </w:r>
    </w:p>
    <w:p w14:paraId="63FE0C61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работает от блока электронного ФМ 1/1, который в комплект поставки не входит.</w:t>
      </w:r>
    </w:p>
    <w:p w14:paraId="6B2E9E79" w14:textId="257D50B6" w:rsidR="00DE058A" w:rsidRPr="00DE058A" w:rsidRDefault="00DE058A" w:rsidP="00DE05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826E88" w14:textId="3083D549" w:rsidR="00DE058A" w:rsidRPr="00E54F65" w:rsidRDefault="00DE058A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ПОДГОТОВКА К РАБОТЕ И ПОРЯДОК ЕЕ ПРОВЕДЕНИЯ</w:t>
      </w:r>
    </w:p>
    <w:p w14:paraId="04D761CE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6.1 Подготовка блока электронного ФМ 1/1 (далее-блок) к работе, ввод параметров, необходимых для проведения экспериментов, производится в соответствии с паспортом на блок.</w:t>
      </w:r>
    </w:p>
    <w:p w14:paraId="55CFBBD4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 Изучение закона сохранения энергии.</w:t>
      </w:r>
    </w:p>
    <w:p w14:paraId="1D65A35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6.2.1 Определение теоретического значения ускорения движения центра тяжести маятника.</w:t>
      </w:r>
    </w:p>
    <w:p w14:paraId="4352AF0B" w14:textId="5930529F" w:rsidR="00D21BD4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Теоретическое значение ускорения определяем по формуле:</w:t>
      </w:r>
    </w:p>
    <w:p w14:paraId="220B0313" w14:textId="24A386DE" w:rsidR="00DE058A" w:rsidRPr="00E54F65" w:rsidRDefault="006D5E60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т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g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м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m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b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 xml:space="preserve"> 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</m:t>
              </m:r>
            </m:e>
          </m:d>
          <m:r>
            <m:rPr>
              <m:sty m:val="p"/>
            </m:rPr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br/>
          </m:r>
        </m:oMath>
      </m:oMathPara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 w:eastAsia="ru-RU"/>
          </w:rPr>
          <m:t>m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к</m:t>
            </m:r>
          </m:sub>
        </m:sSub>
      </m:oMath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маятника, кг.</w:t>
      </w:r>
    </w:p>
    <w:p w14:paraId="1B81AE65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маятника Iₘ определяем по формуле:</w:t>
      </w:r>
    </w:p>
    <w:p w14:paraId="590C1EE6" w14:textId="2D169FA7" w:rsidR="00DE058A" w:rsidRPr="00E54F65" w:rsidRDefault="004952B4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Iₘ=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0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+Iд+Iк    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</m:e>
          </m:d>
        </m:oMath>
      </m:oMathPara>
    </w:p>
    <w:p w14:paraId="410A3EF6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оси маятника I₀ определяем по формуле:</w:t>
      </w:r>
    </w:p>
    <w:p w14:paraId="43E81741" w14:textId="2B5394C7" w:rsidR="00D21BD4" w:rsidRPr="00E54F65" w:rsidRDefault="006D5E60" w:rsidP="00D634F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sSubSup>
              <m:sSub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p>
            </m:sSubSup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den>
        </m:f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 xml:space="preserve">    </m:t>
        </m:r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(3)</w:t>
      </w:r>
    </w:p>
    <w:p w14:paraId="40E26322" w14:textId="2C0E83EE" w:rsidR="00DE058A" w:rsidRPr="00E54F65" w:rsidRDefault="00DE058A" w:rsidP="00A85A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R₀ = 0,003 м — радиус оси;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85AA2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m₀ = 0,015 кг — масса оси;</w:t>
      </w:r>
    </w:p>
    <w:p w14:paraId="4801DD0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диска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11062123" w14:textId="314F7C75" w:rsidR="00311C7B" w:rsidRPr="00E54F65" w:rsidRDefault="006D5E60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=2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</m:sup>
        </m:sSubSup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(4)</w:t>
      </w:r>
    </w:p>
    <w:p w14:paraId="3DFBE962" w14:textId="67846251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 м — средний радиус диска;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   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0,12 кг — масса диска.</w:t>
      </w:r>
    </w:p>
    <w:p w14:paraId="043527DA" w14:textId="5CBCB443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кольца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4E5C6254" w14:textId="0B4BEA15" w:rsidR="004952B4" w:rsidRPr="00E54F65" w:rsidRDefault="006D5E60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dPr>
            <m:e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R</m:t>
                  </m: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к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b</m:t>
                      </m:r>
                    </m:e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4</m:t>
                  </m: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e>
          </m:d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5</m:t>
              </m:r>
            </m:e>
          </m:d>
        </m:oMath>
      </m:oMathPara>
    </w:p>
    <w:p w14:paraId="26CE60B3" w14:textId="56606E5F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55FB3" w14:textId="55A497D2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0,056 м — средний радиус кольца;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кольца, кг;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b — ширина кольца, м.</w:t>
      </w:r>
    </w:p>
    <w:p w14:paraId="5F354B24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6.2.2 Определение экспериментального значения ускорения движения центра тяжести маятника.</w:t>
      </w:r>
    </w:p>
    <w:p w14:paraId="1A907A5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нижний кронштейн с фотодатчиком в крайнее нижнее положение шкалы так, чтобы плоскость кронштейна, окрашенная в синий цвет, совпала с одной из рисок шкалы.</w:t>
      </w:r>
    </w:p>
    <w:p w14:paraId="33B17840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Произвести регулировку положения основания при помощи регулировочных опор так, чтобы диск на бифилярном подвесе находился в центре окна фотодатчика.</w:t>
      </w:r>
    </w:p>
    <w:p w14:paraId="3A5F0EA2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с помощью узла регулировки необходимую длину бифилярного подвеса таким образом, чтобы нижний край среза сменного кольца маятника находился на 4–5 мм ниже оптической оси фотодатчика; при этом ось маятника должна занимать горизонтальное положение.</w:t>
      </w:r>
    </w:p>
    <w:p w14:paraId="6BC13F7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Подключить фотодатчик и электромагниты установки к блоку электронному при помощи кабеля.</w:t>
      </w:r>
    </w:p>
    <w:p w14:paraId="6FAC46D7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"СЕТЬ"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этом должно включиться табло индикации и должны включиться электромагниты.</w:t>
      </w:r>
    </w:p>
    <w:p w14:paraId="3F269021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Вращая маятник по часовой стрелке, зафиксировать его в верхнем положении при помощи левого (ближнего к стойке) электромагнита, при этом необходимо следить за тем, чтобы нить наматывалась на ось виток к витку. При вращении маятника против часовой стрелки фиксировать маятник необходимо при помощи правого (дальнего от стойки) электромагнита.</w:t>
      </w:r>
    </w:p>
    <w:p w14:paraId="45741CB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того, чтобы убедиться, что на табло устанавливаются нули.</w:t>
      </w:r>
    </w:p>
    <w:p w14:paraId="127EE42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нажатии кнопки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 электромагниты должны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обесточиться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маятник должен начать раскручиваться, таймер должен произвести отсчет времени, а в момент пересечения маятником оптической оси фотодатчика отсчет времени должен прекратиться.</w:t>
      </w:r>
    </w:p>
    <w:p w14:paraId="2902E10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визира по шкале вертикальной стойки определить ход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h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E7F292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Привести маятник в исходное положение (зафиксировать в верхнем положении при помощи электромагнита).</w:t>
      </w:r>
    </w:p>
    <w:p w14:paraId="1F5B6B35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блоке.</w:t>
      </w:r>
    </w:p>
    <w:p w14:paraId="112C8B3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Записать показание таймера, т.е. время хода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t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4E5E1A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экспериментальное значение ускорения по формуле:</w:t>
      </w:r>
    </w:p>
    <w:p w14:paraId="4C7706F5" w14:textId="141A3CA9" w:rsidR="004952B4" w:rsidRPr="00E54F65" w:rsidRDefault="006D5E60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э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h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p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6</m:t>
              </m:r>
            </m:e>
          </m:d>
        </m:oMath>
      </m:oMathPara>
    </w:p>
    <w:p w14:paraId="6D4815DA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4AD803" w14:textId="77777777" w:rsidR="00ED3AD7" w:rsidRPr="00E54F65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6.2.3 Определение относительной погрешности полученных значений.</w:t>
      </w:r>
    </w:p>
    <w:p w14:paraId="7F4DA096" w14:textId="60168EDB" w:rsidR="00ED3AD7" w:rsidRPr="00E54F65" w:rsidRDefault="00ED3AD7" w:rsidP="00ED3A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относительную погрешность, сравнивая теоретическое и экспериментальное значения ускорения по формуле:</w:t>
      </w:r>
    </w:p>
    <w:p w14:paraId="5C7344D8" w14:textId="4A4BD3D3" w:rsidR="00ED3AD7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η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э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den>
            </m:f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e>
        </m:d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⋅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100\%</m:t>
        </m:r>
      </m:oMath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(7)</w:t>
      </w:r>
    </w:p>
    <w:p w14:paraId="268234BE" w14:textId="77777777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0A2230" w14:textId="7112E2E1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9954651" wp14:editId="7AD9A470">
            <wp:extent cx="6143625" cy="738232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7302" cy="74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C067" w14:textId="0CDB356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0ECBA9" wp14:editId="45A3947D">
            <wp:extent cx="6427865" cy="76656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5298" cy="76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D2C9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88B8E34" w14:textId="0E32BE35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B7C075" w14:textId="083A8F2B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99319F8" wp14:editId="2F3A7475">
            <wp:extent cx="5725236" cy="8043826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90" cy="805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159698A" w14:textId="06B9840F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0BE761" w14:textId="38CE3FD2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733A39" wp14:editId="6E0D2B6D">
            <wp:extent cx="6341138" cy="6455391"/>
            <wp:effectExtent l="0" t="0" r="254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52914" cy="646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565E9CFD" w14:textId="15F2C773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DA3D8D" w14:textId="3A88D08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B517AC" wp14:editId="5B3C9F65">
            <wp:extent cx="6063200" cy="8550322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9741" cy="857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2C77A1A" w14:textId="3D64477D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B175EAD" wp14:editId="47AD1AD4">
            <wp:extent cx="6456895" cy="7649570"/>
            <wp:effectExtent l="0" t="0" r="127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5699" cy="7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9231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CCD8F8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C581D6" w14:textId="325322C9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E9A35E3" wp14:editId="66F12EF9">
            <wp:extent cx="5735756" cy="7883449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7979" cy="79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A3B7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EA08A01" w14:textId="5B83386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417222D" wp14:editId="490975C8">
            <wp:extent cx="5940425" cy="3035028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6C49" w14:textId="0783B1DC" w:rsidR="00ED02DF" w:rsidRDefault="00F837B6" w:rsidP="00F837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D3941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B68DD8" w14:textId="07397B44" w:rsidR="00F837B6" w:rsidRPr="00ED02DF" w:rsidRDefault="00F837B6" w:rsidP="00F837B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GoBack"/>
      <w:r w:rsidRPr="00ED02DF">
        <w:rPr>
          <w:rFonts w:ascii="Times New Roman" w:hAnsi="Times New Roman" w:cs="Times New Roman"/>
          <w:b/>
          <w:bCs/>
          <w:sz w:val="28"/>
          <w:szCs w:val="28"/>
        </w:rPr>
        <w:t>Изучение терморезистора. Определение температурного коэффициента сопротивления терморезистора</w:t>
      </w:r>
    </w:p>
    <w:bookmarkEnd w:id="1"/>
    <w:p w14:paraId="4761221F" w14:textId="7777777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F43B3" w14:textId="23BC63A1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529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07C0AF0" wp14:editId="42C2DD34">
            <wp:extent cx="6201300" cy="7696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5581" cy="770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29E7" w14:textId="77777777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D269FC" w14:textId="2B53756A" w:rsidR="00F837B6" w:rsidRDefault="00A7529B" w:rsidP="00A7529B">
      <w:pPr>
        <w:tabs>
          <w:tab w:val="left" w:pos="3377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837B6"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C2E8A87" wp14:editId="155C98D8">
            <wp:extent cx="5997039" cy="8606529"/>
            <wp:effectExtent l="0" t="0" r="381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1245" cy="86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883B" w14:textId="768393A4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0C3FEFA" wp14:editId="0F0389CC">
            <wp:extent cx="6281617" cy="8211787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7230" cy="82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F739" w14:textId="3D051056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5089CA" w14:textId="474EE670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EB3CBE" wp14:editId="78556C8F">
            <wp:extent cx="6270442" cy="8609611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2297" cy="862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A02B" w14:textId="18F252C4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35DF09D" wp14:editId="26062A71">
            <wp:extent cx="6344954" cy="88589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2905" cy="887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EB9C" w14:textId="253C7D9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A9D881" w14:textId="0CC99A68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54D3E" wp14:editId="0646539A">
            <wp:extent cx="6285848" cy="878774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222" cy="880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CB2D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512B787" w14:textId="569C7C9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C63ECA4" wp14:editId="0B560C43">
            <wp:extent cx="6358639" cy="857398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72239" cy="859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DE67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9F41DC7" w14:textId="71F2FA6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7C59F2" wp14:editId="404E3A19">
            <wp:extent cx="6388609" cy="844335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0899" cy="845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1BFC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0651EB5F" w14:textId="5D85F119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7F3F3E" wp14:editId="4743BE14">
            <wp:extent cx="6377809" cy="695325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8964" cy="696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5869B" w14:textId="0F63FBCB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BF5C89" wp14:editId="4F0AC96E">
            <wp:extent cx="6144598" cy="23869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63233" cy="239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C068" w14:textId="3D8FD1C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AC6A6" w14:textId="7386CE6E" w:rsidR="00ED02DF" w:rsidRDefault="00F837B6" w:rsidP="00316B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D394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16F819B" w14:textId="0FA19E65" w:rsidR="00F837B6" w:rsidRPr="00ED02DF" w:rsidRDefault="00FF5667" w:rsidP="00316B9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Теромоэлектричество</w:t>
      </w:r>
      <w:proofErr w:type="spellEnd"/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. Эффект </w:t>
      </w: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Зеебека</w:t>
      </w:r>
      <w:proofErr w:type="spellEnd"/>
    </w:p>
    <w:p w14:paraId="69D2E5DF" w14:textId="15AA462D" w:rsidR="00FF5667" w:rsidRDefault="00FF5667" w:rsidP="002D394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C4DC23E" wp14:editId="6AD6C08D">
            <wp:extent cx="6285525" cy="8205746"/>
            <wp:effectExtent l="0" t="0" r="127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2761" cy="82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22864EB" w14:textId="4B530369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AB6BD64" wp14:editId="03706ACA">
            <wp:extent cx="6203680" cy="8682824"/>
            <wp:effectExtent l="0" t="0" r="698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3747" cy="86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19EC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86F9635" w14:textId="259ADCBB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112C7A7" wp14:editId="17989A49">
            <wp:extent cx="6293813" cy="788521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2885" cy="789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A2B2" w14:textId="3A6928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F4A671C" w14:textId="21B6A1BC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6768AF" wp14:editId="561A9D19">
            <wp:extent cx="6035353" cy="8645236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38241" cy="864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FC096E2" w14:textId="2990A896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A0512B" wp14:editId="15080156">
            <wp:extent cx="6438317" cy="9001496"/>
            <wp:effectExtent l="0" t="0" r="63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46438" cy="901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9EAF" w14:textId="32841FA1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BE2474" wp14:editId="41938A74">
            <wp:extent cx="6238167" cy="879961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42688" cy="880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1D6B" w14:textId="0747323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5F2F6B" w14:textId="0258014F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36D80B" wp14:editId="0D57482B">
            <wp:extent cx="6392237" cy="8657111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5975" cy="86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69C9" w14:textId="02CC07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4F404D" w14:textId="5071E14D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BDD2083" wp14:editId="067F7D21">
            <wp:extent cx="6249607" cy="2755075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58020" cy="27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E80C" w14:textId="3DFCD3D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758BB86" wp14:editId="5667D32B">
            <wp:extent cx="5940425" cy="7961456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ABB" w14:textId="36B20CED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6BF7B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D851CE3" w14:textId="0C3CEB97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826C0E5" wp14:editId="3E905E3D">
            <wp:extent cx="6100163" cy="144878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2648" cy="145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B89E" w14:textId="7971D69D" w:rsidR="00A25036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CADF950" wp14:editId="3C1E0AC8">
            <wp:extent cx="6286500" cy="38766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6807" cy="388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0ED5" w14:textId="77777777" w:rsidR="00A25036" w:rsidRDefault="00A250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3E10757" w14:textId="4A8EC337" w:rsid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D3941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9237A27" w14:textId="2AE37138" w:rsidR="00FF5667" w:rsidRP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«Определение удельного заряда электрона при помощи </w:t>
      </w:r>
      <w:proofErr w:type="gramStart"/>
      <w:r w:rsidRPr="00450F0B">
        <w:rPr>
          <w:rFonts w:ascii="Times New Roman" w:hAnsi="Times New Roman" w:cs="Times New Roman"/>
          <w:b/>
          <w:bCs/>
          <w:sz w:val="28"/>
          <w:szCs w:val="28"/>
        </w:rPr>
        <w:t>вольт-амперной</w:t>
      </w:r>
      <w:proofErr w:type="gramEnd"/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характеристики ненасыщенного вакуумного диода»</w:t>
      </w:r>
    </w:p>
    <w:p w14:paraId="021A7007" w14:textId="4B485F76" w:rsidR="00A25036" w:rsidRPr="00450F0B" w:rsidRDefault="00A25036" w:rsidP="00A25036">
      <w:pPr>
        <w:rPr>
          <w:rFonts w:ascii="Times New Roman" w:hAnsi="Times New Roman" w:cs="Times New Roman"/>
          <w:lang w:eastAsia="ru-RU"/>
        </w:rPr>
      </w:pPr>
    </w:p>
    <w:p w14:paraId="3282FE13" w14:textId="7C2BBC55" w:rsidR="00A25036" w:rsidRPr="00450F0B" w:rsidRDefault="00A25036" w:rsidP="00450F0B">
      <w:pPr>
        <w:jc w:val="both"/>
        <w:rPr>
          <w:rFonts w:ascii="Times New Roman" w:hAnsi="Times New Roman" w:cs="Times New Roman"/>
          <w:sz w:val="28"/>
          <w:szCs w:val="28"/>
        </w:rPr>
      </w:pPr>
      <w:r w:rsidRPr="00450F0B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450F0B">
        <w:rPr>
          <w:rFonts w:ascii="Times New Roman" w:hAnsi="Times New Roman" w:cs="Times New Roman"/>
          <w:sz w:val="28"/>
          <w:szCs w:val="28"/>
        </w:rPr>
        <w:t xml:space="preserve"> изучить движение электрона в электрическом и магнитном полях и определить удельный заряд электрона.</w:t>
      </w:r>
    </w:p>
    <w:p w14:paraId="7303D971" w14:textId="1D882434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450F5F1C" wp14:editId="6F940B73">
            <wp:extent cx="5940425" cy="6785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A840" w14:textId="684940AE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3DBAC57F" wp14:editId="2194E606">
            <wp:extent cx="5940425" cy="73621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3E82" w14:textId="6BA561EF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045D8D81" wp14:editId="572CC599">
            <wp:extent cx="5940425" cy="1407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087B" w14:textId="070ADC1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6D86FB09" wp14:editId="50B9E81F">
            <wp:extent cx="5940425" cy="73228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DDE8" w14:textId="27621BA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79CB6447" wp14:editId="75210816">
            <wp:extent cx="5940425" cy="855663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0465"/>
                    <a:stretch/>
                  </pic:blipFill>
                  <pic:spPr bwMode="auto">
                    <a:xfrm>
                      <a:off x="0" y="0"/>
                      <a:ext cx="5940425" cy="855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003F1" w14:textId="3310FFC8" w:rsidR="00FF5667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CADEFD" wp14:editId="164D6B10">
            <wp:extent cx="5940425" cy="72390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73A0" w14:textId="3F3F57FC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7B16F2" wp14:editId="1A47601F">
            <wp:extent cx="5940425" cy="1080135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F2666" w14:textId="7FEB6991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B46704D" wp14:editId="31B1753D">
            <wp:extent cx="5940425" cy="688594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D9AA" w14:textId="605C1B1A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A020584" wp14:editId="14140DA4">
            <wp:extent cx="5940425" cy="578104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9C12" w14:textId="561F2657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40EC6C4" wp14:editId="0D113B26">
            <wp:extent cx="5940425" cy="550735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3372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4E50B7B" w14:textId="56CCF694" w:rsidR="00450F0B" w:rsidRDefault="00A32F76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№6</w:t>
      </w:r>
    </w:p>
    <w:p w14:paraId="6B3B51B9" w14:textId="51F6383D" w:rsidR="00FF5667" w:rsidRDefault="00470D57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Pr="00470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дифракции Фраунгофера на дифракционной решётке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EE4AE32" w14:textId="66C9CE06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Цель работы: </w:t>
      </w:r>
      <w:r w:rsidRPr="00470D57">
        <w:rPr>
          <w:rFonts w:ascii="Times New Roman" w:hAnsi="Times New Roman" w:cs="Times New Roman"/>
          <w:sz w:val="28"/>
          <w:szCs w:val="28"/>
        </w:rPr>
        <w:t>Изучение метода наблюдения дифракции с помощью дифракционной решетки.</w:t>
      </w:r>
    </w:p>
    <w:p w14:paraId="66F1B197" w14:textId="304DC483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Задачи работы: </w:t>
      </w:r>
      <w:r w:rsidRPr="00470D57">
        <w:rPr>
          <w:rFonts w:ascii="Times New Roman" w:hAnsi="Times New Roman" w:cs="Times New Roman"/>
          <w:sz w:val="28"/>
          <w:szCs w:val="28"/>
        </w:rPr>
        <w:t>Определение волны монохроматического света с помощью дифракционной решетки.</w:t>
      </w:r>
    </w:p>
    <w:p w14:paraId="3278A012" w14:textId="1485778F" w:rsidR="00470D57" w:rsidRP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proofErr w:type="spellStart"/>
      <w:r w:rsidRPr="00470D57">
        <w:rPr>
          <w:rFonts w:ascii="Times New Roman" w:hAnsi="Times New Roman" w:cs="Times New Roman"/>
          <w:b/>
          <w:bCs/>
          <w:sz w:val="28"/>
          <w:szCs w:val="28"/>
        </w:rPr>
        <w:t>Эксперементальное</w:t>
      </w:r>
      <w:proofErr w:type="spellEnd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оборудование, приборы и принадлежности </w:t>
      </w:r>
    </w:p>
    <w:p w14:paraId="215CFB65" w14:textId="2C43E61F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625EACEA" wp14:editId="6A57256E">
            <wp:extent cx="5940425" cy="53213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0216" w14:textId="0C2D070D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55EF859" wp14:editId="077AC6E6">
            <wp:extent cx="5940425" cy="841946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389E" w14:textId="1C0844A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E837670" wp14:editId="0511EEF1">
            <wp:extent cx="5940425" cy="785495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AD5B" w14:textId="7B9E3DAE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1DC201B8" wp14:editId="2BF89CA5">
            <wp:extent cx="5940425" cy="8773160"/>
            <wp:effectExtent l="0" t="0" r="317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30F4" w14:textId="6B18A29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672BF2" wp14:editId="2BC9784B">
            <wp:extent cx="5940425" cy="7957820"/>
            <wp:effectExtent l="0" t="0" r="317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A643" w14:textId="4ED26ADB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5A266D" wp14:editId="70CF958B">
            <wp:extent cx="5940425" cy="841057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21ADE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DD84BBB" w14:textId="2DE2AC6E" w:rsidR="00450F0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A32F76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B0C7098" w14:textId="1DDE4164" w:rsidR="00FF5667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BF328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внешнего фотоэффекта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45E3BC8" w14:textId="4D60AD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2CECC4E" wp14:editId="04D34F76">
            <wp:extent cx="5760000" cy="5651018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5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DF10" w14:textId="3DC0F6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1B5EDE" wp14:editId="46015FB2">
            <wp:extent cx="5760000" cy="2931414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3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6B7B" w14:textId="50C67D5C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F0A2D" wp14:editId="76B31F58">
            <wp:extent cx="5940425" cy="41910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1F24" w14:textId="3093E6C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5302BC5" wp14:editId="2BCB47F2">
            <wp:extent cx="5940425" cy="82931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4926" w14:textId="25FA8467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F6AD3B2" wp14:editId="5561DA24">
            <wp:extent cx="5940425" cy="77819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176C" w14:textId="10472BD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F0A4142" wp14:editId="4C6315C6">
            <wp:extent cx="5940425" cy="8025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9C72" w14:textId="04B4732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A87B729" wp14:editId="1962F743">
            <wp:extent cx="5940425" cy="79978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456E" w14:textId="615A9DD5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4E308D4" wp14:editId="4CEAA8CD">
            <wp:extent cx="5940425" cy="8130540"/>
            <wp:effectExtent l="0" t="0" r="317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DAA7" w14:textId="01310FC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235E99A" wp14:editId="04C0375B">
            <wp:extent cx="5940425" cy="680275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DAD0" w14:textId="59D2BC29" w:rsidR="00F837B6" w:rsidRPr="00E74875" w:rsidRDefault="00F837B6" w:rsidP="00A05D3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837B6" w:rsidRPr="00E748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77686"/>
    <w:multiLevelType w:val="multilevel"/>
    <w:tmpl w:val="81703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251D96"/>
    <w:multiLevelType w:val="hybridMultilevel"/>
    <w:tmpl w:val="C1D0F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35AA5"/>
    <w:multiLevelType w:val="multilevel"/>
    <w:tmpl w:val="88581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060C0E"/>
    <w:multiLevelType w:val="hybridMultilevel"/>
    <w:tmpl w:val="89506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C7B"/>
    <w:rsid w:val="00013AC9"/>
    <w:rsid w:val="00043915"/>
    <w:rsid w:val="001E1CB5"/>
    <w:rsid w:val="00285129"/>
    <w:rsid w:val="002D3941"/>
    <w:rsid w:val="002F3C27"/>
    <w:rsid w:val="00311C7B"/>
    <w:rsid w:val="00316B93"/>
    <w:rsid w:val="00450F0B"/>
    <w:rsid w:val="00470D57"/>
    <w:rsid w:val="004952B4"/>
    <w:rsid w:val="00540342"/>
    <w:rsid w:val="00593C41"/>
    <w:rsid w:val="006027A6"/>
    <w:rsid w:val="006D5E60"/>
    <w:rsid w:val="007A6635"/>
    <w:rsid w:val="007E760F"/>
    <w:rsid w:val="0087697D"/>
    <w:rsid w:val="008B019F"/>
    <w:rsid w:val="00962914"/>
    <w:rsid w:val="00A05D39"/>
    <w:rsid w:val="00A25036"/>
    <w:rsid w:val="00A32F76"/>
    <w:rsid w:val="00A7529B"/>
    <w:rsid w:val="00A85AA2"/>
    <w:rsid w:val="00B107F0"/>
    <w:rsid w:val="00B25332"/>
    <w:rsid w:val="00BF328B"/>
    <w:rsid w:val="00C26679"/>
    <w:rsid w:val="00CC4148"/>
    <w:rsid w:val="00D05ECB"/>
    <w:rsid w:val="00D21BD4"/>
    <w:rsid w:val="00D5111A"/>
    <w:rsid w:val="00D52F62"/>
    <w:rsid w:val="00D634F0"/>
    <w:rsid w:val="00DE058A"/>
    <w:rsid w:val="00E03D3C"/>
    <w:rsid w:val="00E54F65"/>
    <w:rsid w:val="00E74875"/>
    <w:rsid w:val="00ED02DF"/>
    <w:rsid w:val="00ED3AD7"/>
    <w:rsid w:val="00F60308"/>
    <w:rsid w:val="00F837B6"/>
    <w:rsid w:val="00FD05D5"/>
    <w:rsid w:val="00FF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D5887"/>
  <w15:chartTrackingRefBased/>
  <w15:docId w15:val="{2AD7D42F-3D09-40E6-8829-2F4CD033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66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A6635"/>
    <w:rPr>
      <w:b/>
      <w:bCs/>
    </w:rPr>
  </w:style>
  <w:style w:type="table" w:styleId="a5">
    <w:name w:val="Table Grid"/>
    <w:basedOn w:val="a1"/>
    <w:uiPriority w:val="39"/>
    <w:rsid w:val="001E1CB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laceholder Text"/>
    <w:basedOn w:val="a0"/>
    <w:uiPriority w:val="99"/>
    <w:semiHidden/>
    <w:rsid w:val="00D634F0"/>
    <w:rPr>
      <w:color w:val="808080"/>
    </w:rPr>
  </w:style>
  <w:style w:type="paragraph" w:styleId="a7">
    <w:name w:val="List Paragraph"/>
    <w:basedOn w:val="a"/>
    <w:uiPriority w:val="34"/>
    <w:qFormat/>
    <w:rsid w:val="00470D57"/>
    <w:pPr>
      <w:ind w:left="720"/>
      <w:contextualSpacing/>
    </w:pPr>
  </w:style>
  <w:style w:type="character" w:styleId="a8">
    <w:name w:val="Hyperlink"/>
    <w:basedOn w:val="a0"/>
    <w:uiPriority w:val="99"/>
    <w:unhideWhenUsed/>
    <w:qFormat/>
    <w:rsid w:val="006027A6"/>
    <w:rPr>
      <w:color w:val="0000FF"/>
      <w:u w:val="single"/>
    </w:rPr>
  </w:style>
  <w:style w:type="paragraph" w:styleId="a9">
    <w:name w:val="Body Text"/>
    <w:basedOn w:val="a"/>
    <w:link w:val="aa"/>
    <w:uiPriority w:val="1"/>
    <w:qFormat/>
    <w:rsid w:val="006027A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uiPriority w:val="1"/>
    <w:rsid w:val="006027A6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toc 2"/>
    <w:basedOn w:val="a"/>
    <w:next w:val="a"/>
    <w:autoRedefine/>
    <w:uiPriority w:val="39"/>
    <w:unhideWhenUsed/>
    <w:rsid w:val="006027A6"/>
    <w:pPr>
      <w:spacing w:after="100" w:line="240" w:lineRule="auto"/>
      <w:ind w:left="220"/>
    </w:pPr>
    <w:rPr>
      <w:rFonts w:ascii="Times New Roman" w:eastAsiaTheme="minorEastAsia" w:hAnsi="Times New Roman" w:cs="Times New Roman"/>
      <w:lang w:eastAsia="ru-RU"/>
    </w:rPr>
  </w:style>
  <w:style w:type="table" w:customStyle="1" w:styleId="11">
    <w:name w:val="Сетка таблицы11"/>
    <w:basedOn w:val="a1"/>
    <w:next w:val="a5"/>
    <w:uiPriority w:val="39"/>
    <w:rsid w:val="00CC4148"/>
    <w:pPr>
      <w:spacing w:after="0" w:line="240" w:lineRule="auto"/>
    </w:pPr>
    <w:rPr>
      <w:rFonts w:eastAsia="Apto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6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66</Pages>
  <Words>3258</Words>
  <Characters>18574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 L</dc:creator>
  <cp:keywords/>
  <dc:description/>
  <cp:lastModifiedBy>student</cp:lastModifiedBy>
  <cp:revision>5</cp:revision>
  <dcterms:created xsi:type="dcterms:W3CDTF">2026-05-19T04:45:00Z</dcterms:created>
  <dcterms:modified xsi:type="dcterms:W3CDTF">2026-05-19T08:24:00Z</dcterms:modified>
</cp:coreProperties>
</file>